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320" w:rsidRPr="006F3D74" w:rsidRDefault="000073F8" w:rsidP="004B6360">
      <w:pPr>
        <w:spacing w:after="0" w:line="360" w:lineRule="auto"/>
        <w:jc w:val="center"/>
        <w:rPr>
          <w:rStyle w:val="Accentuation"/>
          <w:rFonts w:ascii="Arial" w:hAnsi="Arial" w:cs="Arial"/>
          <w:i w:val="0"/>
          <w:color w:val="000000" w:themeColor="text1"/>
          <w:sz w:val="22"/>
          <w:szCs w:val="22"/>
        </w:rPr>
      </w:pPr>
      <w:r>
        <w:rPr>
          <w:rFonts w:ascii="Arial" w:hAnsi="Arial" w:cs="Arial"/>
          <w:iCs/>
          <w:noProof/>
          <w:color w:val="000000" w:themeColor="text1"/>
          <w:sz w:val="22"/>
          <w:szCs w:val="22"/>
          <w:lang w:eastAsia="fr-FR"/>
        </w:rPr>
        <w:drawing>
          <wp:inline distT="0" distB="0" distL="0" distR="0">
            <wp:extent cx="6645910" cy="126428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dontologie + Marianne.jpg"/>
                    <pic:cNvPicPr/>
                  </pic:nvPicPr>
                  <pic:blipFill>
                    <a:blip r:embed="rId5">
                      <a:extLst>
                        <a:ext uri="{28A0092B-C50C-407E-A947-70E740481C1C}">
                          <a14:useLocalDpi xmlns:a14="http://schemas.microsoft.com/office/drawing/2010/main" val="0"/>
                        </a:ext>
                      </a:extLst>
                    </a:blip>
                    <a:stretch>
                      <a:fillRect/>
                    </a:stretch>
                  </pic:blipFill>
                  <pic:spPr>
                    <a:xfrm>
                      <a:off x="0" y="0"/>
                      <a:ext cx="6645910" cy="1264285"/>
                    </a:xfrm>
                    <a:prstGeom prst="rect">
                      <a:avLst/>
                    </a:prstGeom>
                  </pic:spPr>
                </pic:pic>
              </a:graphicData>
            </a:graphic>
          </wp:inline>
        </w:drawing>
      </w:r>
    </w:p>
    <w:p w:rsidR="00CC2C41" w:rsidRPr="006F3D74" w:rsidRDefault="00CC2C41" w:rsidP="004B6360">
      <w:pPr>
        <w:spacing w:after="0" w:line="360" w:lineRule="auto"/>
        <w:rPr>
          <w:rStyle w:val="Accentuation"/>
          <w:rFonts w:ascii="Arial" w:hAnsi="Arial" w:cs="Arial"/>
          <w:i w:val="0"/>
          <w:color w:val="000000" w:themeColor="text1"/>
          <w:sz w:val="22"/>
          <w:szCs w:val="22"/>
        </w:rPr>
      </w:pPr>
    </w:p>
    <w:p w:rsidR="00C71320" w:rsidRPr="006F3D74" w:rsidRDefault="00C71320" w:rsidP="004B6360">
      <w:pPr>
        <w:spacing w:after="0" w:line="360" w:lineRule="auto"/>
        <w:rPr>
          <w:rStyle w:val="Accentuation"/>
          <w:rFonts w:ascii="Arial" w:hAnsi="Arial" w:cs="Arial"/>
          <w:b/>
          <w:i w:val="0"/>
          <w:color w:val="000000" w:themeColor="text1"/>
          <w:sz w:val="22"/>
          <w:szCs w:val="22"/>
        </w:rPr>
      </w:pPr>
      <w:r w:rsidRPr="006F3D74">
        <w:rPr>
          <w:rStyle w:val="Accentuation"/>
          <w:rFonts w:ascii="Arial" w:hAnsi="Arial" w:cs="Arial"/>
          <w:b/>
          <w:i w:val="0"/>
          <w:color w:val="000000" w:themeColor="text1"/>
          <w:sz w:val="22"/>
          <w:szCs w:val="22"/>
        </w:rPr>
        <w:t>Scolarité de l’UFR d’Odontologie</w:t>
      </w:r>
    </w:p>
    <w:p w:rsidR="000073F8" w:rsidRDefault="00AA4571" w:rsidP="004B6360">
      <w:pPr>
        <w:spacing w:after="0" w:line="360" w:lineRule="auto"/>
        <w:rPr>
          <w:rStyle w:val="Accentuation"/>
          <w:rFonts w:ascii="Arial" w:hAnsi="Arial" w:cs="Arial"/>
          <w:b/>
          <w:i w:val="0"/>
          <w:color w:val="000000" w:themeColor="text1"/>
          <w:sz w:val="22"/>
          <w:szCs w:val="22"/>
        </w:rPr>
      </w:pPr>
      <w:r>
        <w:rPr>
          <w:rStyle w:val="Accentuation"/>
          <w:rFonts w:ascii="Arial" w:hAnsi="Arial" w:cs="Arial"/>
          <w:b/>
          <w:i w:val="0"/>
          <w:color w:val="000000" w:themeColor="text1"/>
          <w:sz w:val="22"/>
          <w:szCs w:val="22"/>
        </w:rPr>
        <w:t>o</w:t>
      </w:r>
      <w:r w:rsidR="000073F8">
        <w:rPr>
          <w:rStyle w:val="Accentuation"/>
          <w:rFonts w:ascii="Arial" w:hAnsi="Arial" w:cs="Arial"/>
          <w:b/>
          <w:i w:val="0"/>
          <w:color w:val="000000" w:themeColor="text1"/>
          <w:sz w:val="22"/>
          <w:szCs w:val="22"/>
        </w:rPr>
        <w:t>dontologie.scolarite@univ-cotedazur.fr</w:t>
      </w:r>
    </w:p>
    <w:p w:rsidR="00CC2C41" w:rsidRPr="006F3D74" w:rsidRDefault="000073F8" w:rsidP="004B6360">
      <w:pPr>
        <w:spacing w:after="0" w:line="360" w:lineRule="auto"/>
        <w:rPr>
          <w:rStyle w:val="Accentuation"/>
          <w:rFonts w:ascii="Arial" w:hAnsi="Arial" w:cs="Arial"/>
          <w:b/>
          <w:i w:val="0"/>
          <w:color w:val="000000" w:themeColor="text1"/>
          <w:sz w:val="22"/>
          <w:szCs w:val="22"/>
        </w:rPr>
      </w:pPr>
      <w:r>
        <w:rPr>
          <w:rStyle w:val="Accentuation"/>
          <w:rFonts w:ascii="Arial" w:hAnsi="Arial" w:cs="Arial"/>
          <w:b/>
          <w:i w:val="0"/>
          <w:color w:val="000000" w:themeColor="text1"/>
          <w:sz w:val="22"/>
          <w:szCs w:val="22"/>
        </w:rPr>
        <w:t>04 89 15 23 70</w:t>
      </w:r>
    </w:p>
    <w:p w:rsidR="00CC2C41" w:rsidRPr="006F3D74" w:rsidRDefault="00CC2C41" w:rsidP="004B6360">
      <w:pPr>
        <w:spacing w:after="0" w:line="360" w:lineRule="auto"/>
        <w:rPr>
          <w:rStyle w:val="Accentuation"/>
          <w:rFonts w:ascii="Arial" w:hAnsi="Arial" w:cs="Arial"/>
          <w:i w:val="0"/>
          <w:color w:val="000000" w:themeColor="text1"/>
          <w:sz w:val="22"/>
          <w:szCs w:val="22"/>
        </w:rPr>
      </w:pPr>
    </w:p>
    <w:p w:rsidR="00CC2C41" w:rsidRPr="006F3D74" w:rsidRDefault="00CC2C41" w:rsidP="00CB37C8">
      <w:pPr>
        <w:spacing w:after="0" w:line="360" w:lineRule="auto"/>
        <w:jc w:val="both"/>
        <w:rPr>
          <w:rStyle w:val="Accentuation"/>
          <w:rFonts w:ascii="Arial" w:hAnsi="Arial" w:cs="Arial"/>
          <w:b/>
          <w:i w:val="0"/>
          <w:color w:val="000000" w:themeColor="text1"/>
          <w:sz w:val="22"/>
          <w:szCs w:val="22"/>
        </w:rPr>
      </w:pPr>
      <w:r w:rsidRPr="006F3D74">
        <w:rPr>
          <w:rStyle w:val="Accentuation"/>
          <w:rFonts w:ascii="Arial" w:hAnsi="Arial" w:cs="Arial"/>
          <w:b/>
          <w:i w:val="0"/>
          <w:color w:val="000000" w:themeColor="text1"/>
          <w:sz w:val="22"/>
          <w:szCs w:val="22"/>
        </w:rPr>
        <w:t>DOSSIER D’INSTRUCTIONS</w:t>
      </w:r>
      <w:r w:rsidR="004B6360" w:rsidRPr="006F3D74">
        <w:rPr>
          <w:rStyle w:val="Accentuation"/>
          <w:rFonts w:ascii="Arial" w:hAnsi="Arial" w:cs="Arial"/>
          <w:b/>
          <w:i w:val="0"/>
          <w:color w:val="000000" w:themeColor="text1"/>
          <w:sz w:val="22"/>
          <w:szCs w:val="22"/>
        </w:rPr>
        <w:t xml:space="preserve"> ET RECOMMANDATIONS</w:t>
      </w:r>
      <w:r w:rsidRPr="006F3D74">
        <w:rPr>
          <w:rStyle w:val="Accentuation"/>
          <w:rFonts w:ascii="Arial" w:hAnsi="Arial" w:cs="Arial"/>
          <w:b/>
          <w:i w:val="0"/>
          <w:color w:val="000000" w:themeColor="text1"/>
          <w:sz w:val="22"/>
          <w:szCs w:val="22"/>
        </w:rPr>
        <w:t xml:space="preserve"> PREALABLE</w:t>
      </w:r>
      <w:r w:rsidR="004B6360" w:rsidRPr="006F3D74">
        <w:rPr>
          <w:rStyle w:val="Accentuation"/>
          <w:rFonts w:ascii="Arial" w:hAnsi="Arial" w:cs="Arial"/>
          <w:b/>
          <w:i w:val="0"/>
          <w:color w:val="000000" w:themeColor="text1"/>
          <w:sz w:val="22"/>
          <w:szCs w:val="22"/>
        </w:rPr>
        <w:t>S</w:t>
      </w:r>
      <w:r w:rsidRPr="006F3D74">
        <w:rPr>
          <w:rStyle w:val="Accentuation"/>
          <w:rFonts w:ascii="Arial" w:hAnsi="Arial" w:cs="Arial"/>
          <w:b/>
          <w:i w:val="0"/>
          <w:color w:val="000000" w:themeColor="text1"/>
          <w:sz w:val="22"/>
          <w:szCs w:val="22"/>
        </w:rPr>
        <w:t xml:space="preserve"> A UNE SOUTENANCE DE THESE D’EXERCICE</w:t>
      </w:r>
    </w:p>
    <w:p w:rsidR="00CC2C41" w:rsidRPr="006F3D74" w:rsidRDefault="00CC2C41" w:rsidP="004B6360">
      <w:pPr>
        <w:spacing w:after="0" w:line="360" w:lineRule="auto"/>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Approuvé par le Conseil </w:t>
      </w:r>
      <w:r w:rsidR="00BA2164" w:rsidRPr="006F3D74">
        <w:rPr>
          <w:rStyle w:val="Accentuation"/>
          <w:rFonts w:ascii="Arial" w:hAnsi="Arial" w:cs="Arial"/>
          <w:i w:val="0"/>
          <w:color w:val="000000" w:themeColor="text1"/>
          <w:sz w:val="22"/>
          <w:szCs w:val="22"/>
        </w:rPr>
        <w:t>de Gestion de l</w:t>
      </w:r>
      <w:r w:rsidRPr="006F3D74">
        <w:rPr>
          <w:rStyle w:val="Accentuation"/>
          <w:rFonts w:ascii="Arial" w:hAnsi="Arial" w:cs="Arial"/>
          <w:i w:val="0"/>
          <w:color w:val="000000" w:themeColor="text1"/>
          <w:sz w:val="22"/>
          <w:szCs w:val="22"/>
        </w:rPr>
        <w:t>’UFR</w:t>
      </w:r>
      <w:r w:rsidR="006D7D77" w:rsidRPr="006F3D74">
        <w:rPr>
          <w:rStyle w:val="Accentuation"/>
          <w:rFonts w:ascii="Arial" w:hAnsi="Arial" w:cs="Arial"/>
          <w:i w:val="0"/>
          <w:color w:val="000000" w:themeColor="text1"/>
          <w:sz w:val="22"/>
          <w:szCs w:val="22"/>
        </w:rPr>
        <w:t xml:space="preserve"> d’Odontologie</w:t>
      </w:r>
      <w:r w:rsidR="00BA2164" w:rsidRPr="006F3D74">
        <w:rPr>
          <w:rStyle w:val="Accentuation"/>
          <w:rFonts w:ascii="Arial" w:hAnsi="Arial" w:cs="Arial"/>
          <w:i w:val="0"/>
          <w:color w:val="000000" w:themeColor="text1"/>
          <w:sz w:val="22"/>
          <w:szCs w:val="22"/>
        </w:rPr>
        <w:t>,</w:t>
      </w:r>
      <w:r w:rsidR="00D602BC" w:rsidRPr="006F3D74">
        <w:rPr>
          <w:rStyle w:val="Accentuation"/>
          <w:rFonts w:ascii="Arial" w:hAnsi="Arial" w:cs="Arial"/>
          <w:i w:val="0"/>
          <w:color w:val="000000" w:themeColor="text1"/>
          <w:sz w:val="22"/>
          <w:szCs w:val="22"/>
        </w:rPr>
        <w:t xml:space="preserve">  le 26 septembre 2013</w:t>
      </w:r>
    </w:p>
    <w:p w:rsidR="00CC2C41" w:rsidRPr="006F3D74" w:rsidRDefault="00CC2C41" w:rsidP="004B6360">
      <w:pPr>
        <w:spacing w:after="0" w:line="360" w:lineRule="auto"/>
        <w:rPr>
          <w:rStyle w:val="Accentuation"/>
          <w:rFonts w:ascii="Arial" w:hAnsi="Arial" w:cs="Arial"/>
          <w:i w:val="0"/>
          <w:color w:val="000000" w:themeColor="text1"/>
          <w:sz w:val="22"/>
          <w:szCs w:val="22"/>
        </w:rPr>
      </w:pPr>
    </w:p>
    <w:p w:rsidR="00BA2164" w:rsidRPr="006F3D74" w:rsidRDefault="00B043A2" w:rsidP="004B6360">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Vous allez soutenir une thèse en vue de l’obtention du diplôme d’Etat de Docteur en Chirurgie Dentaire, diplôme qui sanctionne la fin de votre cursus universitaire, et qui vous ouvre les portes de l’insertion dans la vie professionnelle.</w:t>
      </w:r>
      <w:r w:rsidR="007B25B8" w:rsidRPr="006F3D74">
        <w:rPr>
          <w:rStyle w:val="Accentuation"/>
          <w:rFonts w:ascii="Arial" w:hAnsi="Arial" w:cs="Arial"/>
          <w:i w:val="0"/>
          <w:color w:val="000000" w:themeColor="text1"/>
          <w:sz w:val="22"/>
          <w:szCs w:val="22"/>
        </w:rPr>
        <w:t xml:space="preserve"> </w:t>
      </w:r>
      <w:r w:rsidRPr="006F3D74">
        <w:rPr>
          <w:rStyle w:val="Accentuation"/>
          <w:rFonts w:ascii="Arial" w:hAnsi="Arial" w:cs="Arial"/>
          <w:i w:val="0"/>
          <w:color w:val="000000" w:themeColor="text1"/>
          <w:sz w:val="22"/>
          <w:szCs w:val="22"/>
        </w:rPr>
        <w:t>C’est parce que ce diplôme correspond à une fin et à un nouveau départ que l’UFR d’Odontologie de Nice souhaite que vous preniez conscience de son importance et de son caractère unique et qu’il vous est demandé de respecter, d’apprécier et de faire apprécier aux vôtres sa solennité.</w:t>
      </w:r>
      <w:r w:rsidR="007B25B8" w:rsidRPr="006F3D74">
        <w:rPr>
          <w:rStyle w:val="Accentuation"/>
          <w:rFonts w:ascii="Arial" w:hAnsi="Arial" w:cs="Arial"/>
          <w:i w:val="0"/>
          <w:color w:val="000000" w:themeColor="text1"/>
          <w:sz w:val="22"/>
          <w:szCs w:val="22"/>
        </w:rPr>
        <w:t xml:space="preserve"> </w:t>
      </w:r>
      <w:r w:rsidR="00BA2164" w:rsidRPr="006F3D74">
        <w:rPr>
          <w:rStyle w:val="Accentuation"/>
          <w:rFonts w:ascii="Arial" w:hAnsi="Arial" w:cs="Arial"/>
          <w:i w:val="0"/>
          <w:color w:val="000000" w:themeColor="text1"/>
          <w:sz w:val="22"/>
          <w:szCs w:val="22"/>
        </w:rPr>
        <w:t>L’étudiant, le Directeur de thèse et le Président du jury sont invités à respecter très exactement les instructions contenues dans ce dossier.</w:t>
      </w:r>
    </w:p>
    <w:p w:rsidR="004F0947" w:rsidRPr="006F3D74" w:rsidRDefault="004F0947" w:rsidP="004B6360">
      <w:pPr>
        <w:spacing w:after="0" w:line="360" w:lineRule="auto"/>
        <w:jc w:val="both"/>
        <w:rPr>
          <w:rStyle w:val="Accentuation"/>
          <w:rFonts w:ascii="Arial" w:hAnsi="Arial" w:cs="Arial"/>
          <w:i w:val="0"/>
          <w:color w:val="000000" w:themeColor="text1"/>
          <w:sz w:val="22"/>
          <w:szCs w:val="22"/>
        </w:rPr>
      </w:pPr>
    </w:p>
    <w:p w:rsidR="00E439D2" w:rsidRPr="006F3D74" w:rsidRDefault="00E439D2" w:rsidP="004B6360">
      <w:pPr>
        <w:spacing w:after="0" w:line="360" w:lineRule="auto"/>
        <w:jc w:val="both"/>
        <w:rPr>
          <w:rStyle w:val="Accentuation"/>
          <w:rFonts w:ascii="Arial" w:hAnsi="Arial" w:cs="Arial"/>
          <w:b/>
          <w:i w:val="0"/>
          <w:color w:val="000000" w:themeColor="text1"/>
          <w:sz w:val="22"/>
          <w:szCs w:val="22"/>
        </w:rPr>
      </w:pPr>
      <w:r w:rsidRPr="006F3D74">
        <w:rPr>
          <w:rStyle w:val="Accentuation"/>
          <w:rFonts w:ascii="Arial" w:hAnsi="Arial" w:cs="Arial"/>
          <w:b/>
          <w:i w:val="0"/>
          <w:color w:val="000000" w:themeColor="text1"/>
          <w:sz w:val="22"/>
          <w:szCs w:val="22"/>
        </w:rPr>
        <w:t>Quand peut-on et doit-on soutenir sa thèse ?</w:t>
      </w:r>
    </w:p>
    <w:p w:rsidR="004F0947" w:rsidRPr="006F3D74" w:rsidRDefault="004F0947" w:rsidP="004B6360">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Extrait du BO du 16 mai 2013</w:t>
      </w:r>
    </w:p>
    <w:p w:rsidR="00CC2C41" w:rsidRPr="006F3D74" w:rsidRDefault="004F0947" w:rsidP="004B6360">
      <w:pPr>
        <w:spacing w:after="0" w:line="360" w:lineRule="auto"/>
        <w:jc w:val="both"/>
        <w:rPr>
          <w:rStyle w:val="Accentuation"/>
          <w:rFonts w:ascii="Arial" w:hAnsi="Arial" w:cs="Arial"/>
          <w:color w:val="000000" w:themeColor="text1"/>
          <w:sz w:val="22"/>
          <w:szCs w:val="22"/>
        </w:rPr>
      </w:pPr>
      <w:r w:rsidRPr="006F3D74">
        <w:rPr>
          <w:rStyle w:val="Accentuation"/>
          <w:rFonts w:ascii="Arial" w:hAnsi="Arial" w:cs="Arial"/>
          <w:color w:val="000000" w:themeColor="text1"/>
          <w:sz w:val="22"/>
          <w:szCs w:val="22"/>
        </w:rPr>
        <w:t xml:space="preserve">« Les étudiants soutiennent, à compter du deuxième semestre du troisième cycle court et au plus tard à la fin de l'année civile qui suit la validation du troisième cycle court, une thèse devant un jury désigné par le président de l'université sur proposition du directeur de l'unité de formation et de recherche d'odontologie dans laquelle ils sont inscrits. » </w:t>
      </w:r>
    </w:p>
    <w:p w:rsidR="004B6360" w:rsidRPr="006F3D74" w:rsidRDefault="004B6360" w:rsidP="004B6360">
      <w:pPr>
        <w:spacing w:after="0" w:line="360" w:lineRule="auto"/>
        <w:jc w:val="both"/>
        <w:rPr>
          <w:rStyle w:val="Accentuation"/>
          <w:rFonts w:ascii="Arial" w:hAnsi="Arial" w:cs="Arial"/>
          <w:color w:val="000000" w:themeColor="text1"/>
          <w:sz w:val="22"/>
          <w:szCs w:val="22"/>
        </w:rPr>
      </w:pPr>
    </w:p>
    <w:p w:rsidR="00D852EE" w:rsidRPr="006F3D74" w:rsidRDefault="00D852EE" w:rsidP="004B6360">
      <w:pPr>
        <w:numPr>
          <w:ilvl w:val="0"/>
          <w:numId w:val="8"/>
        </w:numPr>
        <w:spacing w:after="0" w:line="360" w:lineRule="auto"/>
        <w:jc w:val="both"/>
        <w:rPr>
          <w:rStyle w:val="Accentuation"/>
          <w:rFonts w:ascii="Arial" w:hAnsi="Arial" w:cs="Arial"/>
          <w:b/>
          <w:i w:val="0"/>
          <w:color w:val="000000" w:themeColor="text1"/>
          <w:sz w:val="22"/>
          <w:szCs w:val="22"/>
        </w:rPr>
      </w:pPr>
      <w:r w:rsidRPr="006F3D74">
        <w:rPr>
          <w:rStyle w:val="Accentuation"/>
          <w:rFonts w:ascii="Arial" w:hAnsi="Arial" w:cs="Arial"/>
          <w:b/>
          <w:i w:val="0"/>
          <w:color w:val="000000" w:themeColor="text1"/>
          <w:sz w:val="22"/>
          <w:szCs w:val="22"/>
        </w:rPr>
        <w:t>L’inscription en thèse</w:t>
      </w:r>
    </w:p>
    <w:p w:rsidR="00D852EE" w:rsidRPr="006F3D74" w:rsidRDefault="00D852EE" w:rsidP="004B6360">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b/>
          <w:i w:val="0"/>
          <w:color w:val="000000" w:themeColor="text1"/>
          <w:sz w:val="22"/>
          <w:szCs w:val="22"/>
          <w:u w:val="single"/>
        </w:rPr>
        <w:t>L’insc</w:t>
      </w:r>
      <w:r w:rsidR="004F0947" w:rsidRPr="006F3D74">
        <w:rPr>
          <w:rStyle w:val="Accentuation"/>
          <w:rFonts w:ascii="Arial" w:hAnsi="Arial" w:cs="Arial"/>
          <w:b/>
          <w:i w:val="0"/>
          <w:color w:val="000000" w:themeColor="text1"/>
          <w:sz w:val="22"/>
          <w:szCs w:val="22"/>
          <w:u w:val="single"/>
        </w:rPr>
        <w:t xml:space="preserve">ription administrative </w:t>
      </w:r>
      <w:r w:rsidRPr="006F3D74">
        <w:rPr>
          <w:rStyle w:val="Accentuation"/>
          <w:rFonts w:ascii="Arial" w:hAnsi="Arial" w:cs="Arial"/>
          <w:b/>
          <w:i w:val="0"/>
          <w:color w:val="000000" w:themeColor="text1"/>
          <w:sz w:val="22"/>
          <w:szCs w:val="22"/>
          <w:u w:val="single"/>
        </w:rPr>
        <w:t>est obligatoire</w:t>
      </w:r>
      <w:r w:rsidR="004F0947" w:rsidRPr="006F3D74">
        <w:rPr>
          <w:rStyle w:val="Accentuation"/>
          <w:rFonts w:ascii="Arial" w:hAnsi="Arial" w:cs="Arial"/>
          <w:i w:val="0"/>
          <w:color w:val="000000" w:themeColor="text1"/>
          <w:sz w:val="22"/>
          <w:szCs w:val="22"/>
        </w:rPr>
        <w:t xml:space="preserve"> pour pouvoir soutenir sa thèse.</w:t>
      </w:r>
    </w:p>
    <w:p w:rsidR="00D852EE" w:rsidRPr="006F3D74" w:rsidRDefault="00D852EE" w:rsidP="004B6360">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Les étudiants qui n’ont pas soutenu leur thèse à l’issue de la 6ème année d’études et en tout état de cause avant la rentrée universitaire qui suit immédiatement la validation de leur 6ème année, reprennent dans les temps réglementaires une inscription pour l’année de soutenance.</w:t>
      </w:r>
    </w:p>
    <w:p w:rsidR="00D852EE" w:rsidRPr="006F3D74" w:rsidRDefault="00D852EE" w:rsidP="004B6360">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Ils peuvent ainsi accéder à la bibliothèque universitaire, au service des sports, à la sécurité sociale étudiante (s’il</w:t>
      </w:r>
      <w:r w:rsidR="004F0947" w:rsidRPr="006F3D74">
        <w:rPr>
          <w:rStyle w:val="Accentuation"/>
          <w:rFonts w:ascii="Arial" w:hAnsi="Arial" w:cs="Arial"/>
          <w:i w:val="0"/>
          <w:color w:val="000000" w:themeColor="text1"/>
          <w:sz w:val="22"/>
          <w:szCs w:val="22"/>
        </w:rPr>
        <w:t>s sont âgés de moins de 28 ans), ainsi qu’à une mutuelle pour étudiants.</w:t>
      </w:r>
    </w:p>
    <w:p w:rsidR="004B6360" w:rsidRPr="006F3D74" w:rsidRDefault="004B6360" w:rsidP="004B6360">
      <w:pPr>
        <w:spacing w:after="0" w:line="360" w:lineRule="auto"/>
        <w:jc w:val="both"/>
        <w:rPr>
          <w:rStyle w:val="Accentuation"/>
          <w:rFonts w:ascii="Arial" w:hAnsi="Arial" w:cs="Arial"/>
          <w:i w:val="0"/>
          <w:color w:val="000000" w:themeColor="text1"/>
          <w:sz w:val="22"/>
          <w:szCs w:val="22"/>
        </w:rPr>
      </w:pPr>
    </w:p>
    <w:p w:rsidR="00D852EE" w:rsidRPr="006F3D74" w:rsidRDefault="00E439D2" w:rsidP="004B6360">
      <w:pPr>
        <w:numPr>
          <w:ilvl w:val="0"/>
          <w:numId w:val="8"/>
        </w:numPr>
        <w:spacing w:after="0" w:line="360" w:lineRule="auto"/>
        <w:jc w:val="both"/>
        <w:rPr>
          <w:rStyle w:val="Accentuation"/>
          <w:rFonts w:ascii="Arial" w:hAnsi="Arial" w:cs="Arial"/>
          <w:b/>
          <w:i w:val="0"/>
          <w:color w:val="000000" w:themeColor="text1"/>
          <w:sz w:val="22"/>
          <w:szCs w:val="22"/>
        </w:rPr>
      </w:pPr>
      <w:r w:rsidRPr="006F3D74">
        <w:rPr>
          <w:rStyle w:val="Accentuation"/>
          <w:rFonts w:ascii="Arial" w:hAnsi="Arial" w:cs="Arial"/>
          <w:b/>
          <w:i w:val="0"/>
          <w:color w:val="000000" w:themeColor="text1"/>
          <w:sz w:val="22"/>
          <w:szCs w:val="22"/>
        </w:rPr>
        <w:t>Le choix du sujet</w:t>
      </w:r>
    </w:p>
    <w:p w:rsidR="00E439D2" w:rsidRPr="006F3D74" w:rsidRDefault="00E439D2" w:rsidP="004B6360">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Extrait du BO du 16 mai 2013</w:t>
      </w:r>
    </w:p>
    <w:p w:rsidR="004F0947" w:rsidRPr="006F3D74" w:rsidRDefault="00E439D2" w:rsidP="004B6360">
      <w:pPr>
        <w:spacing w:after="0" w:line="360" w:lineRule="auto"/>
        <w:jc w:val="both"/>
        <w:rPr>
          <w:rStyle w:val="Accentuation"/>
          <w:rFonts w:ascii="Arial" w:hAnsi="Arial" w:cs="Arial"/>
          <w:color w:val="000000" w:themeColor="text1"/>
          <w:sz w:val="22"/>
          <w:szCs w:val="22"/>
        </w:rPr>
      </w:pPr>
      <w:r w:rsidRPr="006F3D74">
        <w:rPr>
          <w:rStyle w:val="Accentuation"/>
          <w:rFonts w:ascii="Arial" w:hAnsi="Arial" w:cs="Arial"/>
          <w:color w:val="000000" w:themeColor="text1"/>
          <w:sz w:val="22"/>
          <w:szCs w:val="22"/>
        </w:rPr>
        <w:t>« </w:t>
      </w:r>
      <w:r w:rsidR="004F0947" w:rsidRPr="006F3D74">
        <w:rPr>
          <w:rStyle w:val="Accentuation"/>
          <w:rFonts w:ascii="Arial" w:hAnsi="Arial" w:cs="Arial"/>
          <w:color w:val="000000" w:themeColor="text1"/>
          <w:sz w:val="22"/>
          <w:szCs w:val="22"/>
        </w:rPr>
        <w:t>La thèse consiste en un mémoire dactylographié, préparé sous la conduite d'un directeur de thèse. Le directeur de l'unité de formation et de recherche d'odontologie désigne le directeur de thèse parmi les enseignants titulaires de l'unité de formation et de recherche d'odontologie. La fonction de directeur de thèse peut cependant être confiée, par le directeur de l'unité de formation et de recherche d'odontologie, à un assistant hospitalier universitaire ou à un praticien hospitalier. Cette fonction peut être exceptionnellement, dans les mêmes conditions, confiée à un enseignant extérieur à l'unité de formation et de recherche d'odontologie ou à un directeur de recherche.</w:t>
      </w:r>
      <w:r w:rsidRPr="006F3D74">
        <w:rPr>
          <w:rStyle w:val="Accentuation"/>
          <w:rFonts w:ascii="Arial" w:hAnsi="Arial" w:cs="Arial"/>
          <w:color w:val="000000" w:themeColor="text1"/>
          <w:sz w:val="22"/>
          <w:szCs w:val="22"/>
        </w:rPr>
        <w:t> »</w:t>
      </w:r>
    </w:p>
    <w:p w:rsidR="006D7D77" w:rsidRPr="006F3D74" w:rsidRDefault="006D7D77" w:rsidP="004B6360">
      <w:pPr>
        <w:spacing w:after="0" w:line="360" w:lineRule="auto"/>
        <w:jc w:val="both"/>
        <w:rPr>
          <w:rStyle w:val="Accentuation"/>
          <w:rFonts w:ascii="Arial" w:hAnsi="Arial" w:cs="Arial"/>
          <w:b/>
          <w:i w:val="0"/>
          <w:color w:val="000000" w:themeColor="text1"/>
          <w:sz w:val="22"/>
          <w:szCs w:val="22"/>
          <w:u w:val="single"/>
        </w:rPr>
      </w:pPr>
    </w:p>
    <w:p w:rsidR="007B25B8" w:rsidRPr="006F3D74" w:rsidRDefault="007B25B8" w:rsidP="004B6360">
      <w:pPr>
        <w:spacing w:after="0" w:line="360" w:lineRule="auto"/>
        <w:jc w:val="both"/>
        <w:rPr>
          <w:rStyle w:val="Accentuation"/>
          <w:rFonts w:ascii="Arial" w:hAnsi="Arial" w:cs="Arial"/>
          <w:b/>
          <w:i w:val="0"/>
          <w:color w:val="000000" w:themeColor="text1"/>
          <w:sz w:val="22"/>
          <w:szCs w:val="22"/>
          <w:u w:val="single"/>
        </w:rPr>
      </w:pPr>
      <w:r w:rsidRPr="006F3D74">
        <w:rPr>
          <w:rStyle w:val="Accentuation"/>
          <w:rFonts w:ascii="Arial" w:hAnsi="Arial" w:cs="Arial"/>
          <w:b/>
          <w:i w:val="0"/>
          <w:color w:val="000000" w:themeColor="text1"/>
          <w:sz w:val="22"/>
          <w:szCs w:val="22"/>
          <w:u w:val="single"/>
        </w:rPr>
        <w:lastRenderedPageBreak/>
        <w:t xml:space="preserve">Le sujet de la thèse doit être approuvé par le </w:t>
      </w:r>
      <w:r w:rsidR="00E439D2" w:rsidRPr="006F3D74">
        <w:rPr>
          <w:rStyle w:val="Accentuation"/>
          <w:rFonts w:ascii="Arial" w:hAnsi="Arial" w:cs="Arial"/>
          <w:b/>
          <w:i w:val="0"/>
          <w:color w:val="000000" w:themeColor="text1"/>
          <w:sz w:val="22"/>
          <w:szCs w:val="22"/>
          <w:u w:val="single"/>
        </w:rPr>
        <w:t>doyen.</w:t>
      </w:r>
    </w:p>
    <w:p w:rsidR="007B25B8" w:rsidRPr="006F3D74" w:rsidRDefault="00E439D2" w:rsidP="004B6360">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Avant de commencer à travailler sur sa thèse, l’étudiant doit </w:t>
      </w:r>
      <w:r w:rsidR="005644E6" w:rsidRPr="006F3D74">
        <w:rPr>
          <w:rStyle w:val="Accentuation"/>
          <w:rFonts w:ascii="Arial" w:hAnsi="Arial" w:cs="Arial"/>
          <w:i w:val="0"/>
          <w:color w:val="000000" w:themeColor="text1"/>
          <w:sz w:val="22"/>
          <w:szCs w:val="22"/>
        </w:rPr>
        <w:t>déposer</w:t>
      </w:r>
      <w:r w:rsidRPr="006F3D74">
        <w:rPr>
          <w:rStyle w:val="Accentuation"/>
          <w:rFonts w:ascii="Arial" w:hAnsi="Arial" w:cs="Arial"/>
          <w:i w:val="0"/>
          <w:color w:val="000000" w:themeColor="text1"/>
          <w:sz w:val="22"/>
          <w:szCs w:val="22"/>
        </w:rPr>
        <w:t xml:space="preserve"> </w:t>
      </w:r>
      <w:r w:rsidR="007B25B8" w:rsidRPr="006F3D74">
        <w:rPr>
          <w:rStyle w:val="Accentuation"/>
          <w:rFonts w:ascii="Arial" w:hAnsi="Arial" w:cs="Arial"/>
          <w:i w:val="0"/>
          <w:color w:val="000000" w:themeColor="text1"/>
          <w:sz w:val="22"/>
          <w:szCs w:val="22"/>
        </w:rPr>
        <w:t>le formulaire intitulé « PROPOSITION D’UN SUJET DE THESE » à la scolarité de l</w:t>
      </w:r>
      <w:r w:rsidR="005644E6" w:rsidRPr="006F3D74">
        <w:rPr>
          <w:rStyle w:val="Accentuation"/>
          <w:rFonts w:ascii="Arial" w:hAnsi="Arial" w:cs="Arial"/>
          <w:i w:val="0"/>
          <w:color w:val="000000" w:themeColor="text1"/>
          <w:sz w:val="22"/>
          <w:szCs w:val="22"/>
        </w:rPr>
        <w:t>’UFR</w:t>
      </w:r>
      <w:r w:rsidR="00AE7D4D" w:rsidRPr="006F3D74">
        <w:rPr>
          <w:rStyle w:val="Accentuation"/>
          <w:rFonts w:ascii="Arial" w:hAnsi="Arial" w:cs="Arial"/>
          <w:i w:val="0"/>
          <w:color w:val="000000" w:themeColor="text1"/>
          <w:sz w:val="22"/>
          <w:szCs w:val="22"/>
        </w:rPr>
        <w:t xml:space="preserve"> (Pièce n°1)</w:t>
      </w:r>
      <w:r w:rsidR="005644E6" w:rsidRPr="006F3D74">
        <w:rPr>
          <w:rStyle w:val="Accentuation"/>
          <w:rFonts w:ascii="Arial" w:hAnsi="Arial" w:cs="Arial"/>
          <w:i w:val="0"/>
          <w:color w:val="000000" w:themeColor="text1"/>
          <w:sz w:val="22"/>
          <w:szCs w:val="22"/>
        </w:rPr>
        <w:t>.</w:t>
      </w:r>
      <w:r w:rsidR="00AE7D4D" w:rsidRPr="006F3D74">
        <w:rPr>
          <w:rStyle w:val="Accentuation"/>
          <w:rFonts w:ascii="Arial" w:hAnsi="Arial" w:cs="Arial"/>
          <w:i w:val="0"/>
          <w:color w:val="000000" w:themeColor="text1"/>
          <w:sz w:val="22"/>
          <w:szCs w:val="22"/>
        </w:rPr>
        <w:t xml:space="preserve"> La thèse ne pourra pas être soutenue moins de trois mois avant la date d’accord du doyen.</w:t>
      </w:r>
    </w:p>
    <w:p w:rsidR="00AE7D4D" w:rsidRPr="006F3D74" w:rsidRDefault="004360E5" w:rsidP="004B6360">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Afin de pouvoir déposer ce formulaire à la scolarité, il faut :</w:t>
      </w:r>
    </w:p>
    <w:p w:rsidR="004360E5" w:rsidRPr="006F3D74" w:rsidRDefault="004360E5" w:rsidP="004B6360">
      <w:pPr>
        <w:numPr>
          <w:ilvl w:val="0"/>
          <w:numId w:val="9"/>
        </w:numPr>
        <w:spacing w:after="0" w:line="360" w:lineRule="auto"/>
        <w:ind w:left="426"/>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Obtenir l’accord du directeur de thèse</w:t>
      </w:r>
      <w:r w:rsidR="00535280" w:rsidRPr="006F3D74">
        <w:rPr>
          <w:rStyle w:val="Accentuation"/>
          <w:rFonts w:ascii="Arial" w:hAnsi="Arial" w:cs="Arial"/>
          <w:i w:val="0"/>
          <w:color w:val="000000" w:themeColor="text1"/>
          <w:sz w:val="22"/>
          <w:szCs w:val="22"/>
        </w:rPr>
        <w:t>.</w:t>
      </w:r>
    </w:p>
    <w:p w:rsidR="004360E5" w:rsidRPr="006F3D74" w:rsidRDefault="004360E5" w:rsidP="004B6360">
      <w:pPr>
        <w:numPr>
          <w:ilvl w:val="0"/>
          <w:numId w:val="9"/>
        </w:numPr>
        <w:spacing w:after="0" w:line="360" w:lineRule="auto"/>
        <w:ind w:left="426"/>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Choisir avec lui un sujet d’enseignement, de recherche ou clinique</w:t>
      </w:r>
      <w:r w:rsidR="00535280" w:rsidRPr="006F3D74">
        <w:rPr>
          <w:rStyle w:val="Accentuation"/>
          <w:rFonts w:ascii="Arial" w:hAnsi="Arial" w:cs="Arial"/>
          <w:i w:val="0"/>
          <w:color w:val="000000" w:themeColor="text1"/>
          <w:sz w:val="22"/>
          <w:szCs w:val="22"/>
        </w:rPr>
        <w:t>.</w:t>
      </w:r>
    </w:p>
    <w:p w:rsidR="004360E5" w:rsidRPr="006F3D74" w:rsidRDefault="00535280" w:rsidP="004B6360">
      <w:pPr>
        <w:numPr>
          <w:ilvl w:val="0"/>
          <w:numId w:val="9"/>
        </w:numPr>
        <w:spacing w:after="0" w:line="360" w:lineRule="auto"/>
        <w:ind w:left="426"/>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Chercher dans le catalogue </w:t>
      </w:r>
      <w:r w:rsidR="008E16FA" w:rsidRPr="006F3D74">
        <w:rPr>
          <w:rStyle w:val="Accentuation"/>
          <w:rFonts w:ascii="Arial" w:hAnsi="Arial" w:cs="Arial"/>
          <w:i w:val="0"/>
          <w:color w:val="000000" w:themeColor="text1"/>
          <w:sz w:val="22"/>
          <w:szCs w:val="22"/>
        </w:rPr>
        <w:t>du service universitaire de documentation</w:t>
      </w:r>
      <w:r w:rsidRPr="006F3D74">
        <w:rPr>
          <w:rStyle w:val="Accentuation"/>
          <w:rFonts w:ascii="Arial" w:hAnsi="Arial" w:cs="Arial"/>
          <w:i w:val="0"/>
          <w:color w:val="000000" w:themeColor="text1"/>
          <w:sz w:val="22"/>
          <w:szCs w:val="22"/>
        </w:rPr>
        <w:t xml:space="preserve"> (</w:t>
      </w:r>
      <w:hyperlink r:id="rId6" w:history="1">
        <w:r w:rsidRPr="006F3D74">
          <w:rPr>
            <w:rStyle w:val="Accentuation"/>
            <w:rFonts w:ascii="Arial" w:hAnsi="Arial" w:cs="Arial"/>
            <w:i w:val="0"/>
            <w:color w:val="000000" w:themeColor="text1"/>
            <w:sz w:val="22"/>
            <w:szCs w:val="22"/>
          </w:rPr>
          <w:t>www.sudoc.abes.fr</w:t>
        </w:r>
      </w:hyperlink>
      <w:r w:rsidRPr="006F3D74">
        <w:rPr>
          <w:rStyle w:val="Accentuation"/>
          <w:rFonts w:ascii="Arial" w:hAnsi="Arial" w:cs="Arial"/>
          <w:i w:val="0"/>
          <w:color w:val="000000" w:themeColor="text1"/>
          <w:sz w:val="22"/>
          <w:szCs w:val="22"/>
        </w:rPr>
        <w:t>) si ce sujet n’a pas fait l’objet d’une thèse récente en France.</w:t>
      </w:r>
    </w:p>
    <w:p w:rsidR="00535280" w:rsidRPr="006F3D74" w:rsidRDefault="00535280" w:rsidP="004B6360">
      <w:pPr>
        <w:numPr>
          <w:ilvl w:val="0"/>
          <w:numId w:val="9"/>
        </w:numPr>
        <w:spacing w:after="0" w:line="360" w:lineRule="auto"/>
        <w:ind w:left="426"/>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Définir les objectifs du travail de thèse en termes d’apport et de production scientifiques.</w:t>
      </w:r>
    </w:p>
    <w:p w:rsidR="00AE7D4D" w:rsidRPr="006F3D74" w:rsidRDefault="00D852EE" w:rsidP="004B6360">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Ces propositions seront examinées par les </w:t>
      </w:r>
      <w:r w:rsidR="007B25B8" w:rsidRPr="006F3D74">
        <w:rPr>
          <w:rStyle w:val="Accentuation"/>
          <w:rFonts w:ascii="Arial" w:hAnsi="Arial" w:cs="Arial"/>
          <w:i w:val="0"/>
          <w:color w:val="000000" w:themeColor="text1"/>
          <w:sz w:val="22"/>
          <w:szCs w:val="22"/>
        </w:rPr>
        <w:t xml:space="preserve">membres enseignants de la commission de pédagogie. Celle-ci se </w:t>
      </w:r>
      <w:r w:rsidR="007033B2" w:rsidRPr="006F3D74">
        <w:rPr>
          <w:rStyle w:val="Accentuation"/>
          <w:rFonts w:ascii="Arial" w:hAnsi="Arial" w:cs="Arial"/>
          <w:i w:val="0"/>
          <w:color w:val="000000" w:themeColor="text1"/>
          <w:sz w:val="22"/>
          <w:szCs w:val="22"/>
        </w:rPr>
        <w:t>prononce</w:t>
      </w:r>
      <w:r w:rsidR="007B25B8" w:rsidRPr="006F3D74">
        <w:rPr>
          <w:rStyle w:val="Accentuation"/>
          <w:rFonts w:ascii="Arial" w:hAnsi="Arial" w:cs="Arial"/>
          <w:i w:val="0"/>
          <w:color w:val="000000" w:themeColor="text1"/>
          <w:sz w:val="22"/>
          <w:szCs w:val="22"/>
        </w:rPr>
        <w:t xml:space="preserve"> une foi</w:t>
      </w:r>
      <w:r w:rsidR="00FD632B" w:rsidRPr="006F3D74">
        <w:rPr>
          <w:rStyle w:val="Accentuation"/>
          <w:rFonts w:ascii="Arial" w:hAnsi="Arial" w:cs="Arial"/>
          <w:i w:val="0"/>
          <w:color w:val="000000" w:themeColor="text1"/>
          <w:sz w:val="22"/>
          <w:szCs w:val="22"/>
        </w:rPr>
        <w:t>s par mois de septembre à juin et transmettra son avis au doyen</w:t>
      </w:r>
      <w:r w:rsidR="008E16FA" w:rsidRPr="006F3D74">
        <w:rPr>
          <w:rStyle w:val="Accentuation"/>
          <w:rFonts w:ascii="Arial" w:hAnsi="Arial" w:cs="Arial"/>
          <w:i w:val="0"/>
          <w:color w:val="000000" w:themeColor="text1"/>
          <w:sz w:val="22"/>
          <w:szCs w:val="22"/>
        </w:rPr>
        <w:t xml:space="preserve"> au fil de l’eau. </w:t>
      </w:r>
    </w:p>
    <w:p w:rsidR="008E16FA" w:rsidRPr="006F3D74" w:rsidRDefault="008E16FA" w:rsidP="004B6360">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Le sujet pourra être </w:t>
      </w:r>
      <w:r w:rsidR="00FD632B" w:rsidRPr="006F3D74">
        <w:rPr>
          <w:rStyle w:val="Accentuation"/>
          <w:rFonts w:ascii="Arial" w:hAnsi="Arial" w:cs="Arial"/>
          <w:i w:val="0"/>
          <w:color w:val="000000" w:themeColor="text1"/>
          <w:sz w:val="22"/>
          <w:szCs w:val="22"/>
        </w:rPr>
        <w:t xml:space="preserve">accepté, accepté sous réserve de modification, </w:t>
      </w:r>
      <w:r w:rsidRPr="006F3D74">
        <w:rPr>
          <w:rStyle w:val="Accentuation"/>
          <w:rFonts w:ascii="Arial" w:hAnsi="Arial" w:cs="Arial"/>
          <w:i w:val="0"/>
          <w:color w:val="000000" w:themeColor="text1"/>
          <w:sz w:val="22"/>
          <w:szCs w:val="22"/>
        </w:rPr>
        <w:t>ou</w:t>
      </w:r>
      <w:r w:rsidR="00FD632B" w:rsidRPr="006F3D74">
        <w:rPr>
          <w:rStyle w:val="Accentuation"/>
          <w:rFonts w:ascii="Arial" w:hAnsi="Arial" w:cs="Arial"/>
          <w:i w:val="0"/>
          <w:color w:val="000000" w:themeColor="text1"/>
          <w:sz w:val="22"/>
          <w:szCs w:val="22"/>
        </w:rPr>
        <w:t xml:space="preserve"> refusé. </w:t>
      </w:r>
      <w:r w:rsidRPr="006F3D74">
        <w:rPr>
          <w:rStyle w:val="Accentuation"/>
          <w:rFonts w:ascii="Arial" w:hAnsi="Arial" w:cs="Arial"/>
          <w:i w:val="0"/>
          <w:color w:val="000000" w:themeColor="text1"/>
          <w:sz w:val="22"/>
          <w:szCs w:val="22"/>
        </w:rPr>
        <w:t xml:space="preserve">Dans les deux derniers cas, l’étudiant devra soumettre une nouvelle proposition. </w:t>
      </w:r>
      <w:r w:rsidR="005923A7" w:rsidRPr="006F3D74">
        <w:rPr>
          <w:rStyle w:val="Accentuation"/>
          <w:rFonts w:ascii="Arial" w:hAnsi="Arial" w:cs="Arial"/>
          <w:i w:val="0"/>
          <w:color w:val="000000" w:themeColor="text1"/>
          <w:sz w:val="22"/>
          <w:szCs w:val="22"/>
        </w:rPr>
        <w:t>La décision sera transmise à l’étudiant et à son directeur de thèse par le service de la scolarité.</w:t>
      </w:r>
    </w:p>
    <w:p w:rsidR="004B6360" w:rsidRPr="006F3D74" w:rsidRDefault="004B6360" w:rsidP="004B6360">
      <w:pPr>
        <w:spacing w:after="0" w:line="360" w:lineRule="auto"/>
        <w:jc w:val="both"/>
        <w:rPr>
          <w:rStyle w:val="Accentuation"/>
          <w:rFonts w:ascii="Arial" w:hAnsi="Arial" w:cs="Arial"/>
          <w:i w:val="0"/>
          <w:color w:val="000000" w:themeColor="text1"/>
          <w:sz w:val="22"/>
          <w:szCs w:val="22"/>
        </w:rPr>
      </w:pPr>
    </w:p>
    <w:p w:rsidR="00182C84" w:rsidRPr="006F3D74" w:rsidRDefault="00182C84" w:rsidP="004B6360">
      <w:pPr>
        <w:numPr>
          <w:ilvl w:val="0"/>
          <w:numId w:val="8"/>
        </w:numPr>
        <w:spacing w:after="0" w:line="360" w:lineRule="auto"/>
        <w:jc w:val="both"/>
        <w:rPr>
          <w:rStyle w:val="Accentuation"/>
          <w:rFonts w:ascii="Arial" w:hAnsi="Arial" w:cs="Arial"/>
          <w:b/>
          <w:i w:val="0"/>
          <w:color w:val="000000" w:themeColor="text1"/>
          <w:sz w:val="22"/>
          <w:szCs w:val="22"/>
        </w:rPr>
      </w:pPr>
      <w:r w:rsidRPr="006F3D74">
        <w:rPr>
          <w:rStyle w:val="Accentuation"/>
          <w:rFonts w:ascii="Arial" w:hAnsi="Arial" w:cs="Arial"/>
          <w:b/>
          <w:i w:val="0"/>
          <w:color w:val="000000" w:themeColor="text1"/>
          <w:sz w:val="22"/>
          <w:szCs w:val="22"/>
        </w:rPr>
        <w:t>La rédaction de la thèse</w:t>
      </w:r>
    </w:p>
    <w:p w:rsidR="00276085" w:rsidRPr="006F3D74" w:rsidRDefault="00276085" w:rsidP="003F6287">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La thèse d’exercice est une contribution au développement de la connaissance scientifique. Elle implique directement l’étudiant, son directeur de thèse, le jury et plus largement la faculté de</w:t>
      </w:r>
      <w:r w:rsidR="009C6002">
        <w:rPr>
          <w:rStyle w:val="Accentuation"/>
          <w:rFonts w:ascii="Arial" w:hAnsi="Arial" w:cs="Arial"/>
          <w:i w:val="0"/>
          <w:color w:val="000000" w:themeColor="text1"/>
          <w:sz w:val="22"/>
          <w:szCs w:val="22"/>
        </w:rPr>
        <w:t xml:space="preserve"> Chirurgie Dentaire au sein d’Université Côte d’Azur</w:t>
      </w:r>
      <w:r w:rsidRPr="006F3D74">
        <w:rPr>
          <w:rStyle w:val="Accentuation"/>
          <w:rFonts w:ascii="Arial" w:hAnsi="Arial" w:cs="Arial"/>
          <w:i w:val="0"/>
          <w:color w:val="000000" w:themeColor="text1"/>
          <w:sz w:val="22"/>
          <w:szCs w:val="22"/>
        </w:rPr>
        <w:t xml:space="preserve">. La thèse demeure “vivante” et reflète la production scientifique de l’Université car elle est en permanence consultable à la Bibliothèque Universitaire mais aussi au plan national et international, via le signalement sur le catalogue du service universitaire de documentation (SUDOC </w:t>
      </w:r>
      <w:hyperlink r:id="rId7" w:history="1">
        <w:r w:rsidRPr="006F3D74">
          <w:rPr>
            <w:rStyle w:val="Accentuation"/>
            <w:rFonts w:ascii="Arial" w:hAnsi="Arial" w:cs="Arial"/>
            <w:i w:val="0"/>
            <w:color w:val="000000" w:themeColor="text1"/>
            <w:sz w:val="22"/>
            <w:szCs w:val="22"/>
          </w:rPr>
          <w:t>http://www.sudoc.abes.fr/</w:t>
        </w:r>
      </w:hyperlink>
      <w:r w:rsidRPr="006F3D74">
        <w:rPr>
          <w:rStyle w:val="Accentuation"/>
          <w:rFonts w:ascii="Arial" w:hAnsi="Arial" w:cs="Arial"/>
          <w:i w:val="0"/>
          <w:color w:val="000000" w:themeColor="text1"/>
          <w:sz w:val="22"/>
          <w:szCs w:val="22"/>
        </w:rPr>
        <w:t xml:space="preserve">). </w:t>
      </w:r>
    </w:p>
    <w:p w:rsidR="004B6360" w:rsidRPr="006F3D74" w:rsidRDefault="004B6360" w:rsidP="003F6287">
      <w:pPr>
        <w:widowControl w:val="0"/>
        <w:autoSpaceDE w:val="0"/>
        <w:autoSpaceDN w:val="0"/>
        <w:adjustRightInd w:val="0"/>
        <w:spacing w:after="0" w:line="360" w:lineRule="auto"/>
        <w:jc w:val="both"/>
        <w:rPr>
          <w:rFonts w:ascii="Arial" w:hAnsi="Arial" w:cs="Arial"/>
          <w:color w:val="000000" w:themeColor="text1"/>
          <w:sz w:val="22"/>
          <w:szCs w:val="22"/>
        </w:rPr>
      </w:pPr>
    </w:p>
    <w:p w:rsidR="003F6287" w:rsidRPr="006F3D74" w:rsidRDefault="002B6A9C" w:rsidP="003F6287">
      <w:pPr>
        <w:widowControl w:val="0"/>
        <w:autoSpaceDE w:val="0"/>
        <w:autoSpaceDN w:val="0"/>
        <w:adjustRightInd w:val="0"/>
        <w:spacing w:after="0" w:line="360" w:lineRule="auto"/>
        <w:jc w:val="both"/>
        <w:rPr>
          <w:rFonts w:ascii="Arial" w:hAnsi="Arial" w:cs="Arial"/>
          <w:color w:val="000000" w:themeColor="text1"/>
          <w:sz w:val="22"/>
          <w:szCs w:val="22"/>
        </w:rPr>
      </w:pPr>
      <w:r w:rsidRPr="006F3D74">
        <w:rPr>
          <w:rFonts w:ascii="Arial" w:hAnsi="Arial" w:cs="Arial"/>
          <w:color w:val="000000" w:themeColor="text1"/>
          <w:sz w:val="22"/>
          <w:szCs w:val="22"/>
        </w:rPr>
        <w:t xml:space="preserve">La </w:t>
      </w:r>
      <w:r w:rsidRPr="006F3D74">
        <w:rPr>
          <w:rFonts w:ascii="Arial" w:hAnsi="Arial" w:cs="Arial"/>
          <w:b/>
          <w:color w:val="000000" w:themeColor="text1"/>
          <w:sz w:val="22"/>
          <w:szCs w:val="22"/>
        </w:rPr>
        <w:t>structure</w:t>
      </w:r>
      <w:r w:rsidRPr="006F3D74">
        <w:rPr>
          <w:rFonts w:ascii="Arial" w:hAnsi="Arial" w:cs="Arial"/>
          <w:color w:val="000000" w:themeColor="text1"/>
          <w:sz w:val="22"/>
          <w:szCs w:val="22"/>
        </w:rPr>
        <w:t xml:space="preserve"> et la </w:t>
      </w:r>
      <w:r w:rsidRPr="006F3D74">
        <w:rPr>
          <w:rFonts w:ascii="Arial" w:hAnsi="Arial" w:cs="Arial"/>
          <w:b/>
          <w:color w:val="000000" w:themeColor="text1"/>
          <w:sz w:val="22"/>
          <w:szCs w:val="22"/>
        </w:rPr>
        <w:t>présentation</w:t>
      </w:r>
      <w:r w:rsidRPr="006F3D74">
        <w:rPr>
          <w:rFonts w:ascii="Arial" w:hAnsi="Arial" w:cs="Arial"/>
          <w:color w:val="000000" w:themeColor="text1"/>
          <w:sz w:val="22"/>
          <w:szCs w:val="22"/>
        </w:rPr>
        <w:t xml:space="preserve"> de la thèse doivent être particulièrement soignées. </w:t>
      </w:r>
    </w:p>
    <w:p w:rsidR="003F6287" w:rsidRPr="006F3D74" w:rsidRDefault="003F6287" w:rsidP="003F6287">
      <w:pPr>
        <w:widowControl w:val="0"/>
        <w:autoSpaceDE w:val="0"/>
        <w:autoSpaceDN w:val="0"/>
        <w:adjustRightInd w:val="0"/>
        <w:spacing w:after="0" w:line="360" w:lineRule="auto"/>
        <w:jc w:val="both"/>
        <w:rPr>
          <w:rStyle w:val="Accentuation"/>
          <w:rFonts w:ascii="Arial" w:hAnsi="Arial" w:cs="Arial"/>
          <w:i w:val="0"/>
          <w:color w:val="000000" w:themeColor="text1"/>
          <w:sz w:val="22"/>
          <w:szCs w:val="22"/>
        </w:rPr>
      </w:pPr>
      <w:r w:rsidRPr="006F3D74">
        <w:rPr>
          <w:rFonts w:ascii="Arial" w:hAnsi="Arial" w:cs="Arial"/>
          <w:color w:val="000000" w:themeColor="text1"/>
          <w:sz w:val="22"/>
          <w:szCs w:val="22"/>
        </w:rPr>
        <w:t xml:space="preserve">- Veiller </w:t>
      </w:r>
      <w:r w:rsidRPr="006F3D74">
        <w:rPr>
          <w:rStyle w:val="Accentuation"/>
          <w:rFonts w:ascii="Arial" w:hAnsi="Arial" w:cs="Arial"/>
          <w:i w:val="0"/>
          <w:color w:val="000000" w:themeColor="text1"/>
          <w:sz w:val="22"/>
          <w:szCs w:val="22"/>
        </w:rPr>
        <w:t xml:space="preserve">à l’absence de fautes d’orthographe. </w:t>
      </w:r>
    </w:p>
    <w:p w:rsidR="003F6287" w:rsidRPr="006F3D74" w:rsidRDefault="003F6287" w:rsidP="003F6287">
      <w:pPr>
        <w:widowControl w:val="0"/>
        <w:autoSpaceDE w:val="0"/>
        <w:autoSpaceDN w:val="0"/>
        <w:adjustRightInd w:val="0"/>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Papier blanc de bonne qualité, tout grammage inférieur au grammage d’usage courant (80gr.) doit être évité.</w:t>
      </w:r>
    </w:p>
    <w:p w:rsidR="003F6287" w:rsidRPr="006F3D74" w:rsidRDefault="003F6287" w:rsidP="003F6287">
      <w:pPr>
        <w:widowControl w:val="0"/>
        <w:autoSpaceDE w:val="0"/>
        <w:autoSpaceDN w:val="0"/>
        <w:adjustRightInd w:val="0"/>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Format A4.</w:t>
      </w:r>
    </w:p>
    <w:p w:rsidR="003F6287" w:rsidRPr="006F3D74" w:rsidRDefault="003F6287" w:rsidP="003F6287">
      <w:pPr>
        <w:widowControl w:val="0"/>
        <w:autoSpaceDE w:val="0"/>
        <w:autoSpaceDN w:val="0"/>
        <w:adjustRightInd w:val="0"/>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Texte tapé sur un seul côté de la feuille.</w:t>
      </w:r>
    </w:p>
    <w:p w:rsidR="003F6287" w:rsidRPr="006F3D74" w:rsidRDefault="003F6287" w:rsidP="003F6287">
      <w:pPr>
        <w:widowControl w:val="0"/>
        <w:autoSpaceDE w:val="0"/>
        <w:autoSpaceDN w:val="0"/>
        <w:adjustRightInd w:val="0"/>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 Taille de caractères comprise entre 10 et 12 selon le type choisi (éviter les types de caractères rendant la lecture ardue). </w:t>
      </w:r>
    </w:p>
    <w:p w:rsidR="003F6287" w:rsidRPr="006F3D74" w:rsidRDefault="003F6287" w:rsidP="003F6287">
      <w:pPr>
        <w:widowControl w:val="0"/>
        <w:autoSpaceDE w:val="0"/>
        <w:autoSpaceDN w:val="0"/>
        <w:adjustRightInd w:val="0"/>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Marge suffisante pour permettre une bonne reliure et une bonne reprographie.</w:t>
      </w:r>
    </w:p>
    <w:p w:rsidR="003F6287" w:rsidRPr="006F3D74" w:rsidRDefault="003F6287" w:rsidP="003F6287">
      <w:pPr>
        <w:widowControl w:val="0"/>
        <w:autoSpaceDE w:val="0"/>
        <w:autoSpaceDN w:val="0"/>
        <w:adjustRightInd w:val="0"/>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Numérotation des pages continue qui commence en page deux (qui suit la page de titre) et s’achève en dernière page.</w:t>
      </w:r>
    </w:p>
    <w:p w:rsidR="003F6287" w:rsidRPr="006F3D74" w:rsidRDefault="003F6287" w:rsidP="003F6287">
      <w:pPr>
        <w:widowControl w:val="0"/>
        <w:autoSpaceDE w:val="0"/>
        <w:autoSpaceDN w:val="0"/>
        <w:adjustRightInd w:val="0"/>
        <w:spacing w:after="0" w:line="360" w:lineRule="auto"/>
        <w:jc w:val="both"/>
        <w:rPr>
          <w:rFonts w:ascii="Arial" w:hAnsi="Arial" w:cs="Arial"/>
          <w:color w:val="000000" w:themeColor="text1"/>
          <w:sz w:val="22"/>
          <w:szCs w:val="22"/>
        </w:rPr>
      </w:pPr>
    </w:p>
    <w:p w:rsidR="004B6360" w:rsidRPr="006F3D74" w:rsidRDefault="003F6287" w:rsidP="003F6287">
      <w:pPr>
        <w:widowControl w:val="0"/>
        <w:autoSpaceDE w:val="0"/>
        <w:autoSpaceDN w:val="0"/>
        <w:adjustRightInd w:val="0"/>
        <w:spacing w:after="0" w:line="360" w:lineRule="auto"/>
        <w:jc w:val="both"/>
        <w:rPr>
          <w:rFonts w:ascii="Arial" w:hAnsi="Arial" w:cs="Arial"/>
          <w:color w:val="000000" w:themeColor="text1"/>
          <w:sz w:val="22"/>
          <w:szCs w:val="22"/>
        </w:rPr>
      </w:pPr>
      <w:r w:rsidRPr="006F3D74">
        <w:rPr>
          <w:rFonts w:ascii="Arial" w:hAnsi="Arial" w:cs="Arial"/>
          <w:color w:val="000000" w:themeColor="text1"/>
          <w:sz w:val="22"/>
          <w:szCs w:val="22"/>
        </w:rPr>
        <w:t xml:space="preserve">La valeur d’une thèse n’est absolument pas proportionnelle à un volume en nombre de pages et il convient d’éviter le délayage, notamment les rappels inutiles. </w:t>
      </w:r>
      <w:r w:rsidR="004B6360" w:rsidRPr="006F3D74">
        <w:rPr>
          <w:rFonts w:ascii="Arial" w:hAnsi="Arial" w:cs="Arial"/>
          <w:color w:val="000000" w:themeColor="text1"/>
          <w:sz w:val="22"/>
          <w:szCs w:val="22"/>
        </w:rPr>
        <w:t>Par exemple, pour un sujet de recherche, on devra approcher du plan suivant :</w:t>
      </w:r>
    </w:p>
    <w:p w:rsidR="004B6360" w:rsidRPr="006F3D74" w:rsidRDefault="004B6360" w:rsidP="003F6287">
      <w:pPr>
        <w:widowControl w:val="0"/>
        <w:autoSpaceDE w:val="0"/>
        <w:autoSpaceDN w:val="0"/>
        <w:adjustRightInd w:val="0"/>
        <w:spacing w:after="0" w:line="360" w:lineRule="auto"/>
        <w:jc w:val="both"/>
        <w:rPr>
          <w:rFonts w:ascii="Arial" w:hAnsi="Arial" w:cs="Arial"/>
          <w:color w:val="000000" w:themeColor="text1"/>
          <w:sz w:val="22"/>
          <w:szCs w:val="22"/>
        </w:rPr>
      </w:pPr>
      <w:r w:rsidRPr="006F3D74">
        <w:rPr>
          <w:rFonts w:ascii="Arial" w:hAnsi="Arial" w:cs="Arial"/>
          <w:color w:val="000000" w:themeColor="text1"/>
          <w:sz w:val="22"/>
          <w:szCs w:val="22"/>
        </w:rPr>
        <w:t>1 - Introduction exposant clairement le but du travail ;</w:t>
      </w:r>
    </w:p>
    <w:p w:rsidR="004B6360" w:rsidRPr="006F3D74" w:rsidRDefault="004B6360" w:rsidP="003F6287">
      <w:pPr>
        <w:widowControl w:val="0"/>
        <w:autoSpaceDE w:val="0"/>
        <w:autoSpaceDN w:val="0"/>
        <w:adjustRightInd w:val="0"/>
        <w:spacing w:after="0" w:line="360" w:lineRule="auto"/>
        <w:jc w:val="both"/>
        <w:rPr>
          <w:rFonts w:ascii="Arial" w:hAnsi="Arial" w:cs="Arial"/>
          <w:color w:val="000000" w:themeColor="text1"/>
          <w:sz w:val="22"/>
          <w:szCs w:val="22"/>
        </w:rPr>
      </w:pPr>
      <w:r w:rsidRPr="006F3D74">
        <w:rPr>
          <w:rFonts w:ascii="Arial" w:hAnsi="Arial" w:cs="Arial"/>
          <w:color w:val="000000" w:themeColor="text1"/>
          <w:sz w:val="22"/>
          <w:szCs w:val="22"/>
        </w:rPr>
        <w:t>2 - Matériels et méthodes détaillés de façon très précise ;</w:t>
      </w:r>
    </w:p>
    <w:p w:rsidR="004B6360" w:rsidRPr="006F3D74" w:rsidRDefault="004B6360" w:rsidP="003F6287">
      <w:pPr>
        <w:widowControl w:val="0"/>
        <w:autoSpaceDE w:val="0"/>
        <w:autoSpaceDN w:val="0"/>
        <w:adjustRightInd w:val="0"/>
        <w:spacing w:after="0" w:line="360" w:lineRule="auto"/>
        <w:jc w:val="both"/>
        <w:rPr>
          <w:rFonts w:ascii="Arial" w:hAnsi="Arial" w:cs="Arial"/>
          <w:color w:val="000000" w:themeColor="text1"/>
          <w:sz w:val="22"/>
          <w:szCs w:val="22"/>
        </w:rPr>
      </w:pPr>
      <w:r w:rsidRPr="006F3D74">
        <w:rPr>
          <w:rFonts w:ascii="Arial" w:hAnsi="Arial" w:cs="Arial"/>
          <w:color w:val="000000" w:themeColor="text1"/>
          <w:sz w:val="22"/>
          <w:szCs w:val="22"/>
        </w:rPr>
        <w:t>3 - Résultats, en utilisant le plus possible des tableaux clairs et non surchargés et/ou des graphiques ;</w:t>
      </w:r>
    </w:p>
    <w:p w:rsidR="004B6360" w:rsidRPr="006F3D74" w:rsidRDefault="004B6360" w:rsidP="003F6287">
      <w:pPr>
        <w:widowControl w:val="0"/>
        <w:autoSpaceDE w:val="0"/>
        <w:autoSpaceDN w:val="0"/>
        <w:adjustRightInd w:val="0"/>
        <w:spacing w:after="0" w:line="360" w:lineRule="auto"/>
        <w:jc w:val="both"/>
        <w:rPr>
          <w:rFonts w:ascii="Arial" w:hAnsi="Arial" w:cs="Arial"/>
          <w:color w:val="000000" w:themeColor="text1"/>
          <w:sz w:val="22"/>
          <w:szCs w:val="22"/>
        </w:rPr>
      </w:pPr>
      <w:r w:rsidRPr="006F3D74">
        <w:rPr>
          <w:rFonts w:ascii="Arial" w:hAnsi="Arial" w:cs="Arial"/>
          <w:color w:val="000000" w:themeColor="text1"/>
          <w:sz w:val="22"/>
          <w:szCs w:val="22"/>
        </w:rPr>
        <w:t>4 - Discussion sur les résultats du travail, en comparant avec les données de la littérature ;</w:t>
      </w:r>
    </w:p>
    <w:p w:rsidR="003F6287" w:rsidRPr="006F3D74" w:rsidRDefault="004B6360" w:rsidP="003F6287">
      <w:pPr>
        <w:widowControl w:val="0"/>
        <w:autoSpaceDE w:val="0"/>
        <w:autoSpaceDN w:val="0"/>
        <w:adjustRightInd w:val="0"/>
        <w:spacing w:after="0" w:line="360" w:lineRule="auto"/>
        <w:jc w:val="both"/>
        <w:rPr>
          <w:rFonts w:ascii="Arial" w:hAnsi="Arial" w:cs="Arial"/>
          <w:color w:val="000000" w:themeColor="text1"/>
          <w:sz w:val="22"/>
          <w:szCs w:val="22"/>
        </w:rPr>
      </w:pPr>
      <w:r w:rsidRPr="006F3D74">
        <w:rPr>
          <w:rFonts w:ascii="Arial" w:hAnsi="Arial" w:cs="Arial"/>
          <w:color w:val="000000" w:themeColor="text1"/>
          <w:sz w:val="22"/>
          <w:szCs w:val="22"/>
        </w:rPr>
        <w:t xml:space="preserve">5 </w:t>
      </w:r>
      <w:r w:rsidR="003F6287" w:rsidRPr="006F3D74">
        <w:rPr>
          <w:rFonts w:ascii="Arial" w:hAnsi="Arial" w:cs="Arial"/>
          <w:color w:val="000000" w:themeColor="text1"/>
          <w:sz w:val="22"/>
          <w:szCs w:val="22"/>
        </w:rPr>
        <w:t>–</w:t>
      </w:r>
      <w:r w:rsidRPr="006F3D74">
        <w:rPr>
          <w:rFonts w:ascii="Arial" w:hAnsi="Arial" w:cs="Arial"/>
          <w:color w:val="000000" w:themeColor="text1"/>
          <w:sz w:val="22"/>
          <w:szCs w:val="22"/>
        </w:rPr>
        <w:t xml:space="preserve"> Conclusion</w:t>
      </w:r>
      <w:r w:rsidR="003F6287" w:rsidRPr="006F3D74">
        <w:rPr>
          <w:rFonts w:ascii="Arial" w:hAnsi="Arial" w:cs="Arial"/>
          <w:color w:val="000000" w:themeColor="text1"/>
          <w:sz w:val="22"/>
          <w:szCs w:val="22"/>
        </w:rPr>
        <w:t>.</w:t>
      </w:r>
    </w:p>
    <w:p w:rsidR="003F6287" w:rsidRPr="006F3D74" w:rsidRDefault="003F6287" w:rsidP="003F6287">
      <w:pPr>
        <w:widowControl w:val="0"/>
        <w:autoSpaceDE w:val="0"/>
        <w:autoSpaceDN w:val="0"/>
        <w:adjustRightInd w:val="0"/>
        <w:spacing w:after="0" w:line="360" w:lineRule="auto"/>
        <w:jc w:val="both"/>
        <w:rPr>
          <w:rStyle w:val="Accentuation"/>
          <w:rFonts w:ascii="Arial" w:hAnsi="Arial" w:cs="Arial"/>
          <w:i w:val="0"/>
          <w:color w:val="000000" w:themeColor="text1"/>
          <w:sz w:val="22"/>
          <w:szCs w:val="22"/>
        </w:rPr>
      </w:pPr>
    </w:p>
    <w:p w:rsidR="00CE3630" w:rsidRPr="006F3D74" w:rsidRDefault="00CE3630" w:rsidP="003F6287">
      <w:pPr>
        <w:widowControl w:val="0"/>
        <w:autoSpaceDE w:val="0"/>
        <w:autoSpaceDN w:val="0"/>
        <w:adjustRightInd w:val="0"/>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La </w:t>
      </w:r>
      <w:r w:rsidRPr="006F3D74">
        <w:rPr>
          <w:rStyle w:val="Accentuation"/>
          <w:rFonts w:ascii="Arial" w:hAnsi="Arial" w:cs="Arial"/>
          <w:b/>
          <w:i w:val="0"/>
          <w:color w:val="000000" w:themeColor="text1"/>
          <w:sz w:val="22"/>
          <w:szCs w:val="22"/>
        </w:rPr>
        <w:t>lutte contre le plagiat</w:t>
      </w:r>
      <w:r w:rsidRPr="006F3D74">
        <w:rPr>
          <w:rStyle w:val="Accentuation"/>
          <w:rFonts w:ascii="Arial" w:hAnsi="Arial" w:cs="Arial"/>
          <w:i w:val="0"/>
          <w:color w:val="000000" w:themeColor="text1"/>
          <w:sz w:val="22"/>
          <w:szCs w:val="22"/>
        </w:rPr>
        <w:t xml:space="preserve"> est une nécessité et une préoccupation constante. Il est rappelé aux étudiants qu'il est strictement interdit de recopier intégralement d’autres sources sans les référencer. Un contrôle anti plagiat est systématiquement </w:t>
      </w:r>
      <w:r w:rsidR="007D45BA" w:rsidRPr="006F3D74">
        <w:rPr>
          <w:rStyle w:val="Accentuation"/>
          <w:rFonts w:ascii="Arial" w:hAnsi="Arial" w:cs="Arial"/>
          <w:i w:val="0"/>
          <w:color w:val="000000" w:themeColor="text1"/>
          <w:sz w:val="22"/>
          <w:szCs w:val="22"/>
        </w:rPr>
        <w:t xml:space="preserve">pratiqué par </w:t>
      </w:r>
      <w:r w:rsidR="00F00514" w:rsidRPr="006F3D74">
        <w:rPr>
          <w:rStyle w:val="Accentuation"/>
          <w:rFonts w:ascii="Arial" w:hAnsi="Arial" w:cs="Arial"/>
          <w:i w:val="0"/>
          <w:color w:val="000000" w:themeColor="text1"/>
          <w:sz w:val="22"/>
          <w:szCs w:val="22"/>
        </w:rPr>
        <w:t xml:space="preserve">l’UFR d’Odontologie et </w:t>
      </w:r>
      <w:r w:rsidR="007D45BA" w:rsidRPr="006F3D74">
        <w:rPr>
          <w:rStyle w:val="Accentuation"/>
          <w:rFonts w:ascii="Arial" w:hAnsi="Arial" w:cs="Arial"/>
          <w:i w:val="0"/>
          <w:color w:val="000000" w:themeColor="text1"/>
          <w:sz w:val="22"/>
          <w:szCs w:val="22"/>
        </w:rPr>
        <w:t>la BU</w:t>
      </w:r>
      <w:r w:rsidR="00387B7E" w:rsidRPr="006F3D74">
        <w:rPr>
          <w:rStyle w:val="Accentuation"/>
          <w:rFonts w:ascii="Arial" w:hAnsi="Arial" w:cs="Arial"/>
          <w:i w:val="0"/>
          <w:color w:val="000000" w:themeColor="text1"/>
          <w:sz w:val="22"/>
          <w:szCs w:val="22"/>
        </w:rPr>
        <w:t xml:space="preserve"> avant soutenance</w:t>
      </w:r>
      <w:r w:rsidR="00AB49EB" w:rsidRPr="006F3D74">
        <w:rPr>
          <w:rStyle w:val="Accentuation"/>
          <w:rFonts w:ascii="Arial" w:hAnsi="Arial" w:cs="Arial"/>
          <w:i w:val="0"/>
          <w:color w:val="000000" w:themeColor="text1"/>
          <w:sz w:val="22"/>
          <w:szCs w:val="22"/>
        </w:rPr>
        <w:t xml:space="preserve"> </w:t>
      </w:r>
      <w:r w:rsidR="00387B7E" w:rsidRPr="006F3D74">
        <w:rPr>
          <w:rStyle w:val="Accentuation"/>
          <w:rFonts w:ascii="Arial" w:hAnsi="Arial" w:cs="Arial"/>
          <w:i w:val="0"/>
          <w:color w:val="000000" w:themeColor="text1"/>
          <w:sz w:val="22"/>
          <w:szCs w:val="22"/>
        </w:rPr>
        <w:t xml:space="preserve">et vous aurez </w:t>
      </w:r>
      <w:r w:rsidR="00AB49EB" w:rsidRPr="006F3D74">
        <w:rPr>
          <w:rStyle w:val="Accentuation"/>
          <w:rFonts w:ascii="Arial" w:hAnsi="Arial" w:cs="Arial"/>
          <w:i w:val="0"/>
          <w:color w:val="000000" w:themeColor="text1"/>
          <w:sz w:val="22"/>
          <w:szCs w:val="22"/>
        </w:rPr>
        <w:t xml:space="preserve">également </w:t>
      </w:r>
      <w:r w:rsidR="00387B7E" w:rsidRPr="006F3D74">
        <w:rPr>
          <w:rStyle w:val="Accentuation"/>
          <w:rFonts w:ascii="Arial" w:hAnsi="Arial" w:cs="Arial"/>
          <w:i w:val="0"/>
          <w:color w:val="000000" w:themeColor="text1"/>
          <w:sz w:val="22"/>
          <w:szCs w:val="22"/>
        </w:rPr>
        <w:t xml:space="preserve">à signer une déclaration sur l’honneur </w:t>
      </w:r>
      <w:r w:rsidR="00AB49EB" w:rsidRPr="006F3D74">
        <w:rPr>
          <w:rStyle w:val="Accentuation"/>
          <w:rFonts w:ascii="Arial" w:hAnsi="Arial" w:cs="Arial"/>
          <w:i w:val="0"/>
          <w:color w:val="000000" w:themeColor="text1"/>
          <w:sz w:val="22"/>
          <w:szCs w:val="22"/>
        </w:rPr>
        <w:t>de non plagiat.</w:t>
      </w:r>
    </w:p>
    <w:p w:rsidR="0081126F" w:rsidRPr="006F3D74" w:rsidRDefault="0081126F" w:rsidP="00703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000000" w:themeColor="text1"/>
        </w:rPr>
      </w:pPr>
      <w:r w:rsidRPr="006F3D74">
        <w:rPr>
          <w:rStyle w:val="Accentuation"/>
          <w:rFonts w:ascii="Arial" w:hAnsi="Arial" w:cs="Arial"/>
          <w:i w:val="0"/>
          <w:color w:val="000000" w:themeColor="text1"/>
          <w:sz w:val="22"/>
          <w:szCs w:val="22"/>
        </w:rPr>
        <w:lastRenderedPageBreak/>
        <w:t>L’étudiant qui remet un devoir, un mémoire, ou tout document écrit servant à évaluer ses connaissances et ses compétences dans le cadre de sa formation doit s’assurer qu’il ne comporte pas de phrase, de paragraphe, ou, plus largement de passage plagié. L’étudiant doit veiller à citer les sources utilisées dans la rédaction qu’il a réalisée. L’étudiant est passible de sanctions et / ou de poursuites disciplinaires en cas de plagiat avéré. Le plagiat peut être considéré comme une fraude</w:t>
      </w:r>
      <w:r w:rsidRPr="006F3D74">
        <w:rPr>
          <w:i/>
          <w:color w:val="000000" w:themeColor="text1"/>
        </w:rPr>
        <w:t>. (</w:t>
      </w:r>
      <w:proofErr w:type="spellStart"/>
      <w:r w:rsidRPr="006F3D74">
        <w:rPr>
          <w:i/>
          <w:color w:val="000000" w:themeColor="text1"/>
        </w:rPr>
        <w:t>cf</w:t>
      </w:r>
      <w:proofErr w:type="spellEnd"/>
      <w:r w:rsidRPr="006F3D74">
        <w:rPr>
          <w:i/>
          <w:color w:val="000000" w:themeColor="text1"/>
        </w:rPr>
        <w:t xml:space="preserve"> Charte Anti plagiat en annexe)</w:t>
      </w:r>
    </w:p>
    <w:p w:rsidR="007033B2" w:rsidRPr="006F3D74" w:rsidRDefault="007033B2" w:rsidP="00066DC2">
      <w:pPr>
        <w:spacing w:after="0" w:line="360" w:lineRule="auto"/>
        <w:jc w:val="both"/>
        <w:rPr>
          <w:rStyle w:val="Accentuation"/>
          <w:rFonts w:ascii="Arial" w:hAnsi="Arial" w:cs="Arial"/>
          <w:i w:val="0"/>
          <w:color w:val="000000" w:themeColor="text1"/>
          <w:sz w:val="22"/>
          <w:szCs w:val="22"/>
        </w:rPr>
      </w:pPr>
    </w:p>
    <w:p w:rsidR="00066DC2" w:rsidRPr="006F3D74" w:rsidRDefault="00066DC2" w:rsidP="00066DC2">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Vos </w:t>
      </w:r>
      <w:r w:rsidRPr="006F3D74">
        <w:rPr>
          <w:rStyle w:val="Accentuation"/>
          <w:rFonts w:ascii="Arial" w:hAnsi="Arial" w:cs="Arial"/>
          <w:b/>
          <w:i w:val="0"/>
          <w:color w:val="000000" w:themeColor="text1"/>
          <w:sz w:val="22"/>
          <w:szCs w:val="22"/>
        </w:rPr>
        <w:t>références bibliographiques</w:t>
      </w:r>
      <w:r w:rsidRPr="006F3D74">
        <w:rPr>
          <w:rStyle w:val="Accentuation"/>
          <w:rFonts w:ascii="Arial" w:hAnsi="Arial" w:cs="Arial"/>
          <w:i w:val="0"/>
          <w:color w:val="000000" w:themeColor="text1"/>
          <w:sz w:val="22"/>
          <w:szCs w:val="22"/>
        </w:rPr>
        <w:t xml:space="preserve"> (qu’il s’agisse de ressources imprimées ou électroniques, éventuellement consultables sur Internet) doivent être citées dans votre thèse et suivre la même présentation tout au long de votre document. En effet, un travail de recherche qui privilégie la cohérence dans la présentation de ses sources facilite l’identification de celles-ci et leur éventuelle ré-exploitation par des pairs. Les logiciels de références bibliographiques (ex : </w:t>
      </w:r>
      <w:proofErr w:type="spellStart"/>
      <w:r w:rsidRPr="006F3D74">
        <w:rPr>
          <w:rStyle w:val="Accentuation"/>
          <w:rFonts w:ascii="Arial" w:hAnsi="Arial" w:cs="Arial"/>
          <w:i w:val="0"/>
          <w:color w:val="000000" w:themeColor="text1"/>
          <w:sz w:val="22"/>
          <w:szCs w:val="22"/>
        </w:rPr>
        <w:t>Citavi</w:t>
      </w:r>
      <w:proofErr w:type="spellEnd"/>
      <w:r w:rsidRPr="006F3D74">
        <w:rPr>
          <w:rStyle w:val="Accentuation"/>
          <w:rFonts w:ascii="Arial" w:hAnsi="Arial" w:cs="Arial"/>
          <w:i w:val="0"/>
          <w:color w:val="000000" w:themeColor="text1"/>
          <w:sz w:val="22"/>
          <w:szCs w:val="22"/>
        </w:rPr>
        <w:t xml:space="preserve">, </w:t>
      </w:r>
      <w:proofErr w:type="spellStart"/>
      <w:r w:rsidRPr="006F3D74">
        <w:rPr>
          <w:rStyle w:val="Accentuation"/>
          <w:rFonts w:ascii="Arial" w:hAnsi="Arial" w:cs="Arial"/>
          <w:i w:val="0"/>
          <w:color w:val="000000" w:themeColor="text1"/>
          <w:sz w:val="22"/>
          <w:szCs w:val="22"/>
        </w:rPr>
        <w:t>EndNote</w:t>
      </w:r>
      <w:proofErr w:type="spellEnd"/>
      <w:r w:rsidRPr="006F3D74">
        <w:rPr>
          <w:rStyle w:val="Accentuation"/>
          <w:rFonts w:ascii="Arial" w:hAnsi="Arial" w:cs="Arial"/>
          <w:i w:val="0"/>
          <w:color w:val="000000" w:themeColor="text1"/>
          <w:sz w:val="22"/>
          <w:szCs w:val="22"/>
        </w:rPr>
        <w:t xml:space="preserve">, </w:t>
      </w:r>
      <w:proofErr w:type="spellStart"/>
      <w:r w:rsidRPr="006F3D74">
        <w:rPr>
          <w:rStyle w:val="Accentuation"/>
          <w:rFonts w:ascii="Arial" w:hAnsi="Arial" w:cs="Arial"/>
          <w:i w:val="0"/>
          <w:color w:val="000000" w:themeColor="text1"/>
          <w:sz w:val="22"/>
          <w:szCs w:val="22"/>
        </w:rPr>
        <w:t>Mendeley</w:t>
      </w:r>
      <w:proofErr w:type="spellEnd"/>
      <w:r w:rsidRPr="006F3D74">
        <w:rPr>
          <w:rStyle w:val="Accentuation"/>
          <w:rFonts w:ascii="Arial" w:hAnsi="Arial" w:cs="Arial"/>
          <w:i w:val="0"/>
          <w:color w:val="000000" w:themeColor="text1"/>
          <w:sz w:val="22"/>
          <w:szCs w:val="22"/>
        </w:rPr>
        <w:t xml:space="preserve">, </w:t>
      </w:r>
      <w:proofErr w:type="spellStart"/>
      <w:r w:rsidRPr="006F3D74">
        <w:rPr>
          <w:rStyle w:val="Accentuation"/>
          <w:rFonts w:ascii="Arial" w:hAnsi="Arial" w:cs="Arial"/>
          <w:i w:val="0"/>
          <w:color w:val="000000" w:themeColor="text1"/>
          <w:sz w:val="22"/>
          <w:szCs w:val="22"/>
        </w:rPr>
        <w:t>Refworks</w:t>
      </w:r>
      <w:proofErr w:type="spellEnd"/>
      <w:r w:rsidRPr="006F3D74">
        <w:rPr>
          <w:rStyle w:val="Accentuation"/>
          <w:rFonts w:ascii="Arial" w:hAnsi="Arial" w:cs="Arial"/>
          <w:i w:val="0"/>
          <w:color w:val="000000" w:themeColor="text1"/>
          <w:sz w:val="22"/>
          <w:szCs w:val="22"/>
        </w:rPr>
        <w:t xml:space="preserve">, </w:t>
      </w:r>
      <w:proofErr w:type="spellStart"/>
      <w:r w:rsidRPr="006F3D74">
        <w:rPr>
          <w:rStyle w:val="Accentuation"/>
          <w:rFonts w:ascii="Arial" w:hAnsi="Arial" w:cs="Arial"/>
          <w:i w:val="0"/>
          <w:color w:val="000000" w:themeColor="text1"/>
          <w:sz w:val="22"/>
          <w:szCs w:val="22"/>
        </w:rPr>
        <w:t>Zotero</w:t>
      </w:r>
      <w:proofErr w:type="spellEnd"/>
      <w:r w:rsidRPr="006F3D74">
        <w:rPr>
          <w:rStyle w:val="Accentuation"/>
          <w:rFonts w:ascii="Arial" w:hAnsi="Arial" w:cs="Arial"/>
          <w:i w:val="0"/>
          <w:color w:val="000000" w:themeColor="text1"/>
          <w:sz w:val="22"/>
          <w:szCs w:val="22"/>
        </w:rPr>
        <w:t>,…) sont des outils – gratuits ou payants – particulièrement utiles pour l’élaboration d’une bibliographie. Vous pouvez également vous reporter à la norme suivante : Norme française ISO 690 d’août 2010 (</w:t>
      </w:r>
      <w:r w:rsidR="00F00514" w:rsidRPr="006F3D74">
        <w:rPr>
          <w:rStyle w:val="Accentuation"/>
          <w:rFonts w:ascii="Arial" w:hAnsi="Arial" w:cs="Arial"/>
          <w:i w:val="0"/>
          <w:color w:val="000000" w:themeColor="text1"/>
          <w:sz w:val="22"/>
          <w:szCs w:val="22"/>
        </w:rPr>
        <w:t>norme</w:t>
      </w:r>
      <w:r w:rsidRPr="006F3D74">
        <w:rPr>
          <w:rStyle w:val="Accentuation"/>
          <w:rFonts w:ascii="Arial" w:hAnsi="Arial" w:cs="Arial"/>
          <w:i w:val="0"/>
          <w:color w:val="000000" w:themeColor="text1"/>
          <w:sz w:val="22"/>
          <w:szCs w:val="22"/>
        </w:rPr>
        <w:t xml:space="preserve"> Z44-005</w:t>
      </w:r>
      <w:r w:rsidR="00F00514" w:rsidRPr="006F3D74">
        <w:rPr>
          <w:rStyle w:val="Accentuation"/>
          <w:rFonts w:ascii="Arial" w:hAnsi="Arial" w:cs="Arial"/>
          <w:i w:val="0"/>
          <w:color w:val="000000" w:themeColor="text1"/>
          <w:sz w:val="22"/>
          <w:szCs w:val="22"/>
        </w:rPr>
        <w:t xml:space="preserve">, </w:t>
      </w:r>
      <w:r w:rsidR="00F00514" w:rsidRPr="006F3D74">
        <w:rPr>
          <w:rStyle w:val="Accentuation"/>
          <w:rFonts w:ascii="Arial" w:hAnsi="Arial" w:cs="Arial"/>
          <w:color w:val="000000" w:themeColor="text1"/>
          <w:sz w:val="22"/>
          <w:szCs w:val="22"/>
        </w:rPr>
        <w:t>description des références bibliographiques</w:t>
      </w:r>
      <w:r w:rsidRPr="006F3D74">
        <w:rPr>
          <w:rStyle w:val="Accentuation"/>
          <w:rFonts w:ascii="Arial" w:hAnsi="Arial" w:cs="Arial"/>
          <w:i w:val="0"/>
          <w:color w:val="000000" w:themeColor="text1"/>
          <w:sz w:val="22"/>
          <w:szCs w:val="22"/>
        </w:rPr>
        <w:t>) sur les principes directeurs pour la rédaction des références bibliographiques et des citations des ressources d’information.</w:t>
      </w:r>
    </w:p>
    <w:p w:rsidR="00066DC2" w:rsidRPr="006F3D74" w:rsidRDefault="00066DC2" w:rsidP="00066DC2">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Le classement doit être fait par ordre alphabétique et les références doivent être numérotées</w:t>
      </w:r>
      <w:r w:rsidR="00F00514" w:rsidRPr="006F3D74">
        <w:rPr>
          <w:rStyle w:val="Accentuation"/>
          <w:rFonts w:ascii="Arial" w:hAnsi="Arial" w:cs="Arial"/>
          <w:i w:val="0"/>
          <w:color w:val="000000" w:themeColor="text1"/>
          <w:sz w:val="22"/>
          <w:szCs w:val="22"/>
        </w:rPr>
        <w:t xml:space="preserve"> selon l’ordre d’apparition dans l’article (système Vancouver)</w:t>
      </w:r>
      <w:r w:rsidRPr="006F3D74">
        <w:rPr>
          <w:rStyle w:val="Accentuation"/>
          <w:rFonts w:ascii="Arial" w:hAnsi="Arial" w:cs="Arial"/>
          <w:i w:val="0"/>
          <w:color w:val="000000" w:themeColor="text1"/>
          <w:sz w:val="22"/>
          <w:szCs w:val="22"/>
        </w:rPr>
        <w:t xml:space="preserve">. </w:t>
      </w:r>
      <w:r w:rsidR="00F00514" w:rsidRPr="006F3D74">
        <w:rPr>
          <w:rStyle w:val="Accentuation"/>
          <w:rFonts w:ascii="Arial" w:hAnsi="Arial" w:cs="Arial"/>
          <w:i w:val="0"/>
          <w:color w:val="000000" w:themeColor="text1"/>
          <w:sz w:val="22"/>
          <w:szCs w:val="22"/>
        </w:rPr>
        <w:t xml:space="preserve">Lorsqu’une référence est citée plusieurs fois, elle garde la même numérotation. </w:t>
      </w:r>
      <w:r w:rsidRPr="006F3D74">
        <w:rPr>
          <w:rStyle w:val="Accentuation"/>
          <w:rFonts w:ascii="Arial" w:hAnsi="Arial" w:cs="Arial"/>
          <w:i w:val="0"/>
          <w:color w:val="000000" w:themeColor="text1"/>
          <w:sz w:val="22"/>
          <w:szCs w:val="22"/>
        </w:rPr>
        <w:t>Il est indispensable que tout auteur cité figure dans la bibliographie, et que dans le texte de la thèse la phrase soit suivie du numéro indiquant la publication d’où a été tirée l’idée exposée ou la citation faite. Une référence de seconde main se réduira à un simple renvoi à la source en écrivant : « cité par… ».</w:t>
      </w:r>
    </w:p>
    <w:p w:rsidR="004B6360" w:rsidRPr="006F3D74" w:rsidRDefault="004B6360" w:rsidP="003F6287">
      <w:pPr>
        <w:spacing w:after="0" w:line="360" w:lineRule="auto"/>
        <w:jc w:val="both"/>
        <w:rPr>
          <w:rStyle w:val="Accentuation"/>
          <w:rFonts w:ascii="Arial" w:hAnsi="Arial" w:cs="Arial"/>
          <w:i w:val="0"/>
          <w:color w:val="000000" w:themeColor="text1"/>
          <w:sz w:val="22"/>
          <w:szCs w:val="22"/>
        </w:rPr>
      </w:pPr>
    </w:p>
    <w:p w:rsidR="005241EF" w:rsidRPr="006F3D74" w:rsidRDefault="003F6287" w:rsidP="003F6287">
      <w:pPr>
        <w:widowControl w:val="0"/>
        <w:autoSpaceDE w:val="0"/>
        <w:autoSpaceDN w:val="0"/>
        <w:adjustRightInd w:val="0"/>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Lorsque le texte est terminé et approuvé par votre directeur de thèse, il vous reste à monter le document</w:t>
      </w:r>
      <w:r w:rsidR="00251E77" w:rsidRPr="006F3D74">
        <w:rPr>
          <w:rStyle w:val="Accentuation"/>
          <w:rFonts w:ascii="Arial" w:hAnsi="Arial" w:cs="Arial"/>
          <w:i w:val="0"/>
          <w:color w:val="000000" w:themeColor="text1"/>
          <w:sz w:val="22"/>
          <w:szCs w:val="22"/>
        </w:rPr>
        <w:t xml:space="preserve"> selon l’ordre suivant :</w:t>
      </w:r>
    </w:p>
    <w:p w:rsidR="00A23013" w:rsidRPr="006F3D74" w:rsidRDefault="005241EF" w:rsidP="003F6287">
      <w:pPr>
        <w:widowControl w:val="0"/>
        <w:numPr>
          <w:ilvl w:val="0"/>
          <w:numId w:val="15"/>
        </w:numPr>
        <w:autoSpaceDE w:val="0"/>
        <w:autoSpaceDN w:val="0"/>
        <w:adjustRightInd w:val="0"/>
        <w:spacing w:after="0" w:line="360" w:lineRule="auto"/>
        <w:ind w:left="284" w:hanging="284"/>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Page de titre : </w:t>
      </w:r>
      <w:r w:rsidR="00EC4E21" w:rsidRPr="006F3D74">
        <w:rPr>
          <w:rStyle w:val="Accentuation"/>
          <w:rFonts w:ascii="Arial" w:hAnsi="Arial" w:cs="Arial"/>
          <w:i w:val="0"/>
          <w:color w:val="000000" w:themeColor="text1"/>
          <w:sz w:val="22"/>
          <w:szCs w:val="22"/>
        </w:rPr>
        <w:t>première page du document, elle</w:t>
      </w:r>
      <w:r w:rsidRPr="006F3D74">
        <w:rPr>
          <w:rStyle w:val="Accentuation"/>
          <w:rFonts w:ascii="Arial" w:hAnsi="Arial" w:cs="Arial"/>
          <w:i w:val="0"/>
          <w:color w:val="000000" w:themeColor="text1"/>
          <w:sz w:val="22"/>
          <w:szCs w:val="22"/>
        </w:rPr>
        <w:t xml:space="preserve"> représente une reprise de la page de couverture.</w:t>
      </w:r>
    </w:p>
    <w:p w:rsidR="005241EF" w:rsidRPr="006F3D74" w:rsidRDefault="005241EF" w:rsidP="003F6287">
      <w:pPr>
        <w:widowControl w:val="0"/>
        <w:numPr>
          <w:ilvl w:val="0"/>
          <w:numId w:val="15"/>
        </w:numPr>
        <w:autoSpaceDE w:val="0"/>
        <w:autoSpaceDN w:val="0"/>
        <w:adjustRightInd w:val="0"/>
        <w:spacing w:after="0" w:line="360" w:lineRule="auto"/>
        <w:ind w:left="284" w:hanging="284"/>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Liste des enseignants : Utiliser la liste des enseignants fournie par la scolarité et régulièrement mise à jour.</w:t>
      </w:r>
    </w:p>
    <w:p w:rsidR="005241EF" w:rsidRPr="006F3D74" w:rsidRDefault="005241EF" w:rsidP="003F6287">
      <w:pPr>
        <w:widowControl w:val="0"/>
        <w:numPr>
          <w:ilvl w:val="0"/>
          <w:numId w:val="15"/>
        </w:numPr>
        <w:autoSpaceDE w:val="0"/>
        <w:autoSpaceDN w:val="0"/>
        <w:adjustRightInd w:val="0"/>
        <w:spacing w:after="0" w:line="360" w:lineRule="auto"/>
        <w:ind w:left="284" w:hanging="284"/>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Remerciements aux membres du jury : Respecter les titres et fonctions de chaque membre du jury, limiter à une page.</w:t>
      </w:r>
    </w:p>
    <w:p w:rsidR="00A23013" w:rsidRPr="006F3D74" w:rsidRDefault="005241EF" w:rsidP="003F6287">
      <w:pPr>
        <w:widowControl w:val="0"/>
        <w:numPr>
          <w:ilvl w:val="0"/>
          <w:numId w:val="15"/>
        </w:numPr>
        <w:autoSpaceDE w:val="0"/>
        <w:autoSpaceDN w:val="0"/>
        <w:adjustRightInd w:val="0"/>
        <w:spacing w:after="0" w:line="360" w:lineRule="auto"/>
        <w:ind w:left="284" w:hanging="284"/>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Table des matières : </w:t>
      </w:r>
      <w:r w:rsidR="00A23013" w:rsidRPr="006F3D74">
        <w:rPr>
          <w:rStyle w:val="Accentuation"/>
          <w:rFonts w:ascii="Arial" w:hAnsi="Arial" w:cs="Arial"/>
          <w:i w:val="0"/>
          <w:color w:val="000000" w:themeColor="text1"/>
          <w:sz w:val="22"/>
          <w:szCs w:val="22"/>
        </w:rPr>
        <w:t>titres de chapitres (divisions et subdivisions avec leur numéro), accompa</w:t>
      </w:r>
      <w:r w:rsidRPr="006F3D74">
        <w:rPr>
          <w:rStyle w:val="Accentuation"/>
          <w:rFonts w:ascii="Arial" w:hAnsi="Arial" w:cs="Arial"/>
          <w:i w:val="0"/>
          <w:color w:val="000000" w:themeColor="text1"/>
          <w:sz w:val="22"/>
          <w:szCs w:val="22"/>
        </w:rPr>
        <w:t>gnés de leur pagination.</w:t>
      </w:r>
    </w:p>
    <w:p w:rsidR="005241EF" w:rsidRPr="006F3D74" w:rsidRDefault="005241EF" w:rsidP="003F6287">
      <w:pPr>
        <w:widowControl w:val="0"/>
        <w:numPr>
          <w:ilvl w:val="0"/>
          <w:numId w:val="15"/>
        </w:numPr>
        <w:autoSpaceDE w:val="0"/>
        <w:autoSpaceDN w:val="0"/>
        <w:adjustRightInd w:val="0"/>
        <w:spacing w:after="0" w:line="360" w:lineRule="auto"/>
        <w:ind w:left="284" w:hanging="284"/>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Liste des tableaux et figures, </w:t>
      </w:r>
      <w:proofErr w:type="gramStart"/>
      <w:r w:rsidR="003F6287" w:rsidRPr="006F3D74">
        <w:rPr>
          <w:rStyle w:val="Accentuation"/>
          <w:rFonts w:ascii="Arial" w:hAnsi="Arial" w:cs="Arial"/>
          <w:i w:val="0"/>
          <w:color w:val="000000" w:themeColor="text1"/>
          <w:sz w:val="22"/>
          <w:szCs w:val="22"/>
        </w:rPr>
        <w:t xml:space="preserve">des annexes </w:t>
      </w:r>
      <w:r w:rsidRPr="006F3D74">
        <w:rPr>
          <w:rStyle w:val="Accentuation"/>
          <w:rFonts w:ascii="Arial" w:hAnsi="Arial" w:cs="Arial"/>
          <w:i w:val="0"/>
          <w:color w:val="000000" w:themeColor="text1"/>
          <w:sz w:val="22"/>
          <w:szCs w:val="22"/>
        </w:rPr>
        <w:t>accompagnés</w:t>
      </w:r>
      <w:proofErr w:type="gramEnd"/>
      <w:r w:rsidRPr="006F3D74">
        <w:rPr>
          <w:rStyle w:val="Accentuation"/>
          <w:rFonts w:ascii="Arial" w:hAnsi="Arial" w:cs="Arial"/>
          <w:i w:val="0"/>
          <w:color w:val="000000" w:themeColor="text1"/>
          <w:sz w:val="22"/>
          <w:szCs w:val="22"/>
        </w:rPr>
        <w:t xml:space="preserve"> de leur pagination.</w:t>
      </w:r>
    </w:p>
    <w:p w:rsidR="005241EF" w:rsidRPr="006F3D74" w:rsidRDefault="005241EF" w:rsidP="003F6287">
      <w:pPr>
        <w:widowControl w:val="0"/>
        <w:numPr>
          <w:ilvl w:val="0"/>
          <w:numId w:val="15"/>
        </w:numPr>
        <w:autoSpaceDE w:val="0"/>
        <w:autoSpaceDN w:val="0"/>
        <w:adjustRightInd w:val="0"/>
        <w:spacing w:after="0" w:line="360" w:lineRule="auto"/>
        <w:ind w:left="284" w:hanging="284"/>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Corps du texte</w:t>
      </w:r>
      <w:r w:rsidR="003F6287" w:rsidRPr="006F3D74">
        <w:rPr>
          <w:rStyle w:val="Accentuation"/>
          <w:rFonts w:ascii="Arial" w:hAnsi="Arial" w:cs="Arial"/>
          <w:i w:val="0"/>
          <w:color w:val="000000" w:themeColor="text1"/>
          <w:sz w:val="22"/>
          <w:szCs w:val="22"/>
        </w:rPr>
        <w:t> : De l’introduction à la conclusion.</w:t>
      </w:r>
    </w:p>
    <w:p w:rsidR="003F6287" w:rsidRPr="006F3D74" w:rsidRDefault="003F6287" w:rsidP="003F6287">
      <w:pPr>
        <w:widowControl w:val="0"/>
        <w:numPr>
          <w:ilvl w:val="0"/>
          <w:numId w:val="15"/>
        </w:numPr>
        <w:autoSpaceDE w:val="0"/>
        <w:autoSpaceDN w:val="0"/>
        <w:adjustRightInd w:val="0"/>
        <w:spacing w:after="0" w:line="360" w:lineRule="auto"/>
        <w:ind w:left="284" w:hanging="284"/>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Références bibliographiques.</w:t>
      </w:r>
    </w:p>
    <w:p w:rsidR="003F6287" w:rsidRPr="006F3D74" w:rsidRDefault="003F6287" w:rsidP="003F6287">
      <w:pPr>
        <w:widowControl w:val="0"/>
        <w:numPr>
          <w:ilvl w:val="0"/>
          <w:numId w:val="15"/>
        </w:numPr>
        <w:autoSpaceDE w:val="0"/>
        <w:autoSpaceDN w:val="0"/>
        <w:adjustRightInd w:val="0"/>
        <w:spacing w:after="0" w:line="360" w:lineRule="auto"/>
        <w:ind w:left="284" w:hanging="284"/>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Annexes.</w:t>
      </w:r>
    </w:p>
    <w:p w:rsidR="00A23013" w:rsidRPr="006F3D74" w:rsidRDefault="003F6287" w:rsidP="003F6287">
      <w:pPr>
        <w:widowControl w:val="0"/>
        <w:numPr>
          <w:ilvl w:val="0"/>
          <w:numId w:val="15"/>
        </w:numPr>
        <w:autoSpaceDE w:val="0"/>
        <w:autoSpaceDN w:val="0"/>
        <w:adjustRightInd w:val="0"/>
        <w:spacing w:after="0" w:line="360" w:lineRule="auto"/>
        <w:ind w:left="284" w:hanging="284"/>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Formulaire d’approbation – Improbation.</w:t>
      </w:r>
    </w:p>
    <w:p w:rsidR="004414EA" w:rsidRPr="006F3D74" w:rsidRDefault="004414EA" w:rsidP="003F6287">
      <w:pPr>
        <w:widowControl w:val="0"/>
        <w:numPr>
          <w:ilvl w:val="0"/>
          <w:numId w:val="15"/>
        </w:numPr>
        <w:autoSpaceDE w:val="0"/>
        <w:autoSpaceDN w:val="0"/>
        <w:adjustRightInd w:val="0"/>
        <w:spacing w:after="0" w:line="360" w:lineRule="auto"/>
        <w:ind w:left="284" w:hanging="284"/>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Serment d’Hippocrate.</w:t>
      </w:r>
    </w:p>
    <w:p w:rsidR="004B6360" w:rsidRPr="006F3D74" w:rsidRDefault="007033B2" w:rsidP="003F6287">
      <w:pPr>
        <w:spacing w:after="0" w:line="360" w:lineRule="auto"/>
        <w:jc w:val="both"/>
        <w:rPr>
          <w:rStyle w:val="Accentuation"/>
          <w:rFonts w:ascii="Arial" w:hAnsi="Arial" w:cs="Arial"/>
          <w:b/>
          <w:i w:val="0"/>
          <w:color w:val="000000" w:themeColor="text1"/>
          <w:sz w:val="22"/>
          <w:szCs w:val="22"/>
        </w:rPr>
      </w:pPr>
      <w:r w:rsidRPr="006F3D74">
        <w:rPr>
          <w:rStyle w:val="Accentuation"/>
          <w:rFonts w:ascii="Arial" w:hAnsi="Arial" w:cs="Arial"/>
          <w:b/>
          <w:i w:val="0"/>
          <w:color w:val="000000" w:themeColor="text1"/>
          <w:sz w:val="22"/>
          <w:szCs w:val="22"/>
        </w:rPr>
        <w:t>Les dédicaces à la famille et aux amis ne doivent pas apparaître sur les exemplaires déposés à la BU et remis aux membres du jury.</w:t>
      </w:r>
    </w:p>
    <w:p w:rsidR="007033B2" w:rsidRPr="006F3D74" w:rsidRDefault="007033B2" w:rsidP="003F6287">
      <w:pPr>
        <w:spacing w:after="0" w:line="360" w:lineRule="auto"/>
        <w:jc w:val="both"/>
        <w:rPr>
          <w:rStyle w:val="Accentuation"/>
          <w:rFonts w:ascii="Arial" w:hAnsi="Arial" w:cs="Arial"/>
          <w:i w:val="0"/>
          <w:color w:val="000000" w:themeColor="text1"/>
          <w:sz w:val="22"/>
          <w:szCs w:val="22"/>
        </w:rPr>
      </w:pPr>
    </w:p>
    <w:p w:rsidR="002B6A9C" w:rsidRPr="006F3D74" w:rsidRDefault="002B6A9C" w:rsidP="003F6287">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Conjointement, la publication d’un article issu de la thèse dans des revues périodiques, ainsi que la communication des résultats dans des colloques scientifiques, sont vivement encouragées pour permettre une plus large diffusion nationale et internationale. Cette valorisation représente une reconnaissance scientifique du travail réalisé.</w:t>
      </w:r>
    </w:p>
    <w:p w:rsidR="004B6360" w:rsidRPr="006F3D74" w:rsidRDefault="004B6360" w:rsidP="003F6287">
      <w:pPr>
        <w:spacing w:after="0" w:line="360" w:lineRule="auto"/>
        <w:jc w:val="both"/>
        <w:rPr>
          <w:rStyle w:val="Accentuation"/>
          <w:rFonts w:ascii="Arial" w:hAnsi="Arial" w:cs="Arial"/>
          <w:i w:val="0"/>
          <w:color w:val="000000" w:themeColor="text1"/>
          <w:sz w:val="22"/>
          <w:szCs w:val="22"/>
        </w:rPr>
      </w:pPr>
    </w:p>
    <w:p w:rsidR="002240E7" w:rsidRPr="006F3D74" w:rsidRDefault="00AE7D4D" w:rsidP="003F6287">
      <w:pPr>
        <w:spacing w:after="0" w:line="360" w:lineRule="auto"/>
        <w:jc w:val="both"/>
        <w:rPr>
          <w:rStyle w:val="lev"/>
          <w:rFonts w:ascii="Arial" w:hAnsi="Arial" w:cs="Arial"/>
          <w:b w:val="0"/>
          <w:bCs w:val="0"/>
          <w:color w:val="000000" w:themeColor="text1"/>
          <w:sz w:val="22"/>
          <w:szCs w:val="22"/>
        </w:rPr>
      </w:pPr>
      <w:r w:rsidRPr="006F3D74">
        <w:rPr>
          <w:rStyle w:val="Accentuation"/>
          <w:rFonts w:ascii="Arial" w:hAnsi="Arial" w:cs="Arial"/>
          <w:b/>
          <w:i w:val="0"/>
          <w:color w:val="000000" w:themeColor="text1"/>
          <w:sz w:val="22"/>
          <w:szCs w:val="22"/>
          <w:u w:val="single"/>
        </w:rPr>
        <w:t>L’autorisation d’impression est prononcée par le Directeur de Thèse</w:t>
      </w:r>
      <w:r w:rsidR="004B6360" w:rsidRPr="006F3D74">
        <w:rPr>
          <w:rStyle w:val="Accentuation"/>
          <w:rFonts w:ascii="Arial" w:hAnsi="Arial" w:cs="Arial"/>
          <w:i w:val="0"/>
          <w:color w:val="000000" w:themeColor="text1"/>
          <w:sz w:val="22"/>
          <w:szCs w:val="22"/>
        </w:rPr>
        <w:t xml:space="preserve">, elle engage donc sa responsabilité </w:t>
      </w:r>
      <w:r w:rsidRPr="006F3D74">
        <w:rPr>
          <w:rStyle w:val="Accentuation"/>
          <w:rFonts w:ascii="Arial" w:hAnsi="Arial" w:cs="Arial"/>
          <w:i w:val="0"/>
          <w:color w:val="000000" w:themeColor="text1"/>
          <w:sz w:val="22"/>
          <w:szCs w:val="22"/>
        </w:rPr>
        <w:t>et le formulaire doit être déposé à la scolarité au moins cinq semaines</w:t>
      </w:r>
      <w:r w:rsidRPr="006F3D74">
        <w:rPr>
          <w:rStyle w:val="lev"/>
          <w:rFonts w:ascii="Arial" w:hAnsi="Arial" w:cs="Arial"/>
          <w:b w:val="0"/>
          <w:bCs w:val="0"/>
          <w:color w:val="000000" w:themeColor="text1"/>
          <w:sz w:val="22"/>
          <w:szCs w:val="22"/>
        </w:rPr>
        <w:t xml:space="preserve"> avant la </w:t>
      </w:r>
      <w:r w:rsidRPr="00AA4571">
        <w:rPr>
          <w:rStyle w:val="lev"/>
          <w:rFonts w:ascii="Arial" w:hAnsi="Arial" w:cs="Arial"/>
          <w:b w:val="0"/>
          <w:bCs w:val="0"/>
          <w:color w:val="000000" w:themeColor="text1"/>
          <w:sz w:val="22"/>
          <w:szCs w:val="22"/>
        </w:rPr>
        <w:t>soutenance</w:t>
      </w:r>
      <w:r w:rsidR="00AB49EB" w:rsidRPr="00AA4571">
        <w:rPr>
          <w:rStyle w:val="lev"/>
          <w:rFonts w:ascii="Arial" w:hAnsi="Arial" w:cs="Arial"/>
          <w:b w:val="0"/>
          <w:bCs w:val="0"/>
          <w:color w:val="000000" w:themeColor="text1"/>
          <w:sz w:val="22"/>
          <w:szCs w:val="22"/>
        </w:rPr>
        <w:t>, ainsi que l’engagement sur l’ho</w:t>
      </w:r>
      <w:r w:rsidR="00AA4571" w:rsidRPr="00AA4571">
        <w:rPr>
          <w:rStyle w:val="lev"/>
          <w:rFonts w:ascii="Arial" w:hAnsi="Arial" w:cs="Arial"/>
          <w:b w:val="0"/>
          <w:bCs w:val="0"/>
          <w:color w:val="000000" w:themeColor="text1"/>
          <w:sz w:val="22"/>
          <w:szCs w:val="22"/>
        </w:rPr>
        <w:t>nneur de non plagiat (pièce N°2)</w:t>
      </w:r>
      <w:r w:rsidR="00AB49EB" w:rsidRPr="00AA4571">
        <w:rPr>
          <w:rStyle w:val="lev"/>
          <w:rFonts w:ascii="Arial" w:hAnsi="Arial" w:cs="Arial"/>
          <w:b w:val="0"/>
          <w:bCs w:val="0"/>
          <w:color w:val="000000" w:themeColor="text1"/>
          <w:sz w:val="22"/>
          <w:szCs w:val="22"/>
        </w:rPr>
        <w:t>.</w:t>
      </w:r>
      <w:r w:rsidR="00AB49EB" w:rsidRPr="006F3D74">
        <w:rPr>
          <w:rStyle w:val="lev"/>
          <w:rFonts w:ascii="Arial" w:hAnsi="Arial" w:cs="Arial"/>
          <w:b w:val="0"/>
          <w:bCs w:val="0"/>
          <w:color w:val="000000" w:themeColor="text1"/>
          <w:sz w:val="22"/>
          <w:szCs w:val="22"/>
        </w:rPr>
        <w:t xml:space="preserve"> </w:t>
      </w:r>
      <w:r w:rsidR="00387B7E" w:rsidRPr="006F3D74">
        <w:rPr>
          <w:rStyle w:val="lev"/>
          <w:rFonts w:ascii="Arial" w:hAnsi="Arial" w:cs="Arial"/>
          <w:b w:val="0"/>
          <w:bCs w:val="0"/>
          <w:color w:val="000000" w:themeColor="text1"/>
          <w:sz w:val="22"/>
          <w:szCs w:val="22"/>
        </w:rPr>
        <w:t>C’est à ce moment-là que le numéro de la thèse vous sera transmis.</w:t>
      </w:r>
      <w:r w:rsidR="007033B2" w:rsidRPr="006F3D74">
        <w:rPr>
          <w:rStyle w:val="lev"/>
          <w:rFonts w:ascii="Arial" w:hAnsi="Arial" w:cs="Arial"/>
          <w:b w:val="0"/>
          <w:bCs w:val="0"/>
          <w:color w:val="000000" w:themeColor="text1"/>
          <w:sz w:val="22"/>
          <w:szCs w:val="22"/>
        </w:rPr>
        <w:t xml:space="preserve"> Afin d’aider le Directeur de Thèse dans cette tâche, un exemplaire non définitif devra être remis au Président de Jury deux semaines avant pour lui permettre de prononcer un avis tant sur le fond que sur la forme.</w:t>
      </w:r>
    </w:p>
    <w:p w:rsidR="007033B2" w:rsidRPr="006F3D74" w:rsidRDefault="007033B2" w:rsidP="003F6287">
      <w:pPr>
        <w:spacing w:after="0" w:line="360" w:lineRule="auto"/>
        <w:jc w:val="both"/>
        <w:rPr>
          <w:rStyle w:val="lev"/>
          <w:rFonts w:ascii="Arial" w:hAnsi="Arial" w:cs="Arial"/>
          <w:b w:val="0"/>
          <w:bCs w:val="0"/>
          <w:color w:val="000000" w:themeColor="text1"/>
          <w:sz w:val="22"/>
          <w:szCs w:val="22"/>
        </w:rPr>
      </w:pPr>
    </w:p>
    <w:p w:rsidR="00182C84" w:rsidRPr="006F3D74" w:rsidRDefault="00182C84" w:rsidP="004B6360">
      <w:pPr>
        <w:spacing w:after="0" w:line="360" w:lineRule="auto"/>
        <w:jc w:val="both"/>
        <w:rPr>
          <w:rStyle w:val="Accentuation"/>
          <w:rFonts w:ascii="Arial" w:hAnsi="Arial" w:cs="Arial"/>
          <w:i w:val="0"/>
          <w:color w:val="000000" w:themeColor="text1"/>
          <w:sz w:val="22"/>
          <w:szCs w:val="22"/>
        </w:rPr>
      </w:pPr>
    </w:p>
    <w:p w:rsidR="00182C84" w:rsidRPr="006F3D74" w:rsidRDefault="00182C84" w:rsidP="004B6360">
      <w:pPr>
        <w:numPr>
          <w:ilvl w:val="0"/>
          <w:numId w:val="8"/>
        </w:numPr>
        <w:spacing w:after="0" w:line="360" w:lineRule="auto"/>
        <w:jc w:val="both"/>
        <w:rPr>
          <w:rStyle w:val="Accentuation"/>
          <w:rFonts w:ascii="Arial" w:hAnsi="Arial" w:cs="Arial"/>
          <w:b/>
          <w:i w:val="0"/>
          <w:color w:val="000000" w:themeColor="text1"/>
          <w:sz w:val="22"/>
          <w:szCs w:val="22"/>
        </w:rPr>
      </w:pPr>
      <w:r w:rsidRPr="006F3D74">
        <w:rPr>
          <w:rStyle w:val="Accentuation"/>
          <w:rFonts w:ascii="Arial" w:hAnsi="Arial" w:cs="Arial"/>
          <w:b/>
          <w:i w:val="0"/>
          <w:color w:val="000000" w:themeColor="text1"/>
          <w:sz w:val="22"/>
          <w:szCs w:val="22"/>
        </w:rPr>
        <w:lastRenderedPageBreak/>
        <w:t>La soutenance de thèse</w:t>
      </w:r>
    </w:p>
    <w:p w:rsidR="0033337C" w:rsidRPr="006F3D74" w:rsidRDefault="0033337C" w:rsidP="0033337C">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b/>
          <w:i w:val="0"/>
          <w:color w:val="000000" w:themeColor="text1"/>
          <w:sz w:val="22"/>
          <w:szCs w:val="22"/>
          <w:u w:val="single"/>
        </w:rPr>
        <w:t>C’est le président de jury qui doit valider la composition du jury</w:t>
      </w:r>
      <w:r w:rsidRPr="006F3D74">
        <w:rPr>
          <w:rStyle w:val="Accentuation"/>
          <w:rFonts w:ascii="Arial" w:hAnsi="Arial" w:cs="Arial"/>
          <w:i w:val="0"/>
          <w:color w:val="000000" w:themeColor="text1"/>
          <w:sz w:val="22"/>
          <w:szCs w:val="22"/>
        </w:rPr>
        <w:t xml:space="preserve"> sur proposition de l’étudiant et de son directeur de thèse. La notion de « </w:t>
      </w:r>
      <w:r w:rsidRPr="006F3D74">
        <w:rPr>
          <w:rStyle w:val="Accentuation"/>
          <w:rFonts w:ascii="Arial" w:hAnsi="Arial" w:cs="Arial"/>
          <w:b/>
          <w:i w:val="0"/>
          <w:color w:val="000000" w:themeColor="text1"/>
          <w:sz w:val="22"/>
          <w:szCs w:val="22"/>
        </w:rPr>
        <w:t>jury de compétence </w:t>
      </w:r>
      <w:r w:rsidRPr="006F3D74">
        <w:rPr>
          <w:rStyle w:val="Accentuation"/>
          <w:rFonts w:ascii="Arial" w:hAnsi="Arial" w:cs="Arial"/>
          <w:i w:val="0"/>
          <w:color w:val="000000" w:themeColor="text1"/>
          <w:sz w:val="22"/>
          <w:szCs w:val="22"/>
        </w:rPr>
        <w:t xml:space="preserve">» demeure importante, au moins trois membres du jury doivent être choisis en fonction de leur discipline/compétence universitaire afin de permettre une réelle analyse de la valeur des travaux de l’étudiant. </w:t>
      </w:r>
      <w:r w:rsidRPr="00AA4571">
        <w:rPr>
          <w:rStyle w:val="Accentuation"/>
          <w:rFonts w:ascii="Arial" w:hAnsi="Arial" w:cs="Arial"/>
          <w:i w:val="0"/>
          <w:color w:val="000000" w:themeColor="text1"/>
          <w:sz w:val="22"/>
          <w:szCs w:val="22"/>
        </w:rPr>
        <w:t>Le do</w:t>
      </w:r>
      <w:r w:rsidR="00AA4571" w:rsidRPr="00AA4571">
        <w:rPr>
          <w:rStyle w:val="Accentuation"/>
          <w:rFonts w:ascii="Arial" w:hAnsi="Arial" w:cs="Arial"/>
          <w:i w:val="0"/>
          <w:color w:val="000000" w:themeColor="text1"/>
          <w:sz w:val="22"/>
          <w:szCs w:val="22"/>
        </w:rPr>
        <w:t>cument correspondant (Pièce n°2)</w:t>
      </w:r>
      <w:r w:rsidRPr="00AA4571">
        <w:rPr>
          <w:rStyle w:val="Accentuation"/>
          <w:rFonts w:ascii="Arial" w:hAnsi="Arial" w:cs="Arial"/>
          <w:i w:val="0"/>
          <w:color w:val="000000" w:themeColor="text1"/>
          <w:sz w:val="22"/>
          <w:szCs w:val="22"/>
        </w:rPr>
        <w:t xml:space="preserve"> doit être déposé</w:t>
      </w:r>
      <w:r w:rsidRPr="006F3D74">
        <w:rPr>
          <w:rStyle w:val="Accentuation"/>
          <w:rFonts w:ascii="Arial" w:hAnsi="Arial" w:cs="Arial"/>
          <w:i w:val="0"/>
          <w:color w:val="000000" w:themeColor="text1"/>
          <w:sz w:val="22"/>
          <w:szCs w:val="22"/>
        </w:rPr>
        <w:t xml:space="preserve"> à la scolarité au moins cinq semaines avant la soutenance. C’est seulement à ce moment qu’une date peut être envisagée : </w:t>
      </w:r>
      <w:r w:rsidRPr="006F3D74">
        <w:rPr>
          <w:rStyle w:val="Accentuation"/>
          <w:rFonts w:ascii="Arial" w:hAnsi="Arial" w:cs="Arial"/>
          <w:b/>
          <w:i w:val="0"/>
          <w:color w:val="000000" w:themeColor="text1"/>
          <w:sz w:val="22"/>
          <w:szCs w:val="22"/>
        </w:rPr>
        <w:t>le jour et l’heure de la soutenance</w:t>
      </w:r>
      <w:r w:rsidRPr="006F3D74">
        <w:rPr>
          <w:rStyle w:val="Accentuation"/>
          <w:rFonts w:ascii="Arial" w:hAnsi="Arial" w:cs="Arial"/>
          <w:i w:val="0"/>
          <w:color w:val="000000" w:themeColor="text1"/>
          <w:sz w:val="22"/>
          <w:szCs w:val="22"/>
        </w:rPr>
        <w:t xml:space="preserve"> seront fixés en accord avec les membres du jury et le service de scolarité.</w:t>
      </w:r>
    </w:p>
    <w:p w:rsidR="0033337C" w:rsidRPr="006F3D74" w:rsidRDefault="0033337C" w:rsidP="004B6360">
      <w:pPr>
        <w:spacing w:after="0" w:line="360" w:lineRule="auto"/>
        <w:jc w:val="both"/>
        <w:rPr>
          <w:rStyle w:val="Accentuation"/>
          <w:rFonts w:ascii="Arial" w:hAnsi="Arial" w:cs="Arial"/>
          <w:i w:val="0"/>
          <w:color w:val="000000" w:themeColor="text1"/>
          <w:sz w:val="22"/>
          <w:szCs w:val="22"/>
        </w:rPr>
      </w:pPr>
    </w:p>
    <w:p w:rsidR="004F0947" w:rsidRPr="006F3D74" w:rsidRDefault="00AE7D4D" w:rsidP="004B6360">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L</w:t>
      </w:r>
      <w:r w:rsidR="004F0947" w:rsidRPr="006F3D74">
        <w:rPr>
          <w:rStyle w:val="Accentuation"/>
          <w:rFonts w:ascii="Arial" w:hAnsi="Arial" w:cs="Arial"/>
          <w:i w:val="0"/>
          <w:color w:val="000000" w:themeColor="text1"/>
          <w:sz w:val="22"/>
          <w:szCs w:val="22"/>
        </w:rPr>
        <w:t xml:space="preserve">e </w:t>
      </w:r>
      <w:r w:rsidR="004F0947" w:rsidRPr="006F3D74">
        <w:rPr>
          <w:rStyle w:val="Accentuation"/>
          <w:rFonts w:ascii="Arial" w:hAnsi="Arial" w:cs="Arial"/>
          <w:b/>
          <w:i w:val="0"/>
          <w:color w:val="000000" w:themeColor="text1"/>
          <w:sz w:val="22"/>
          <w:szCs w:val="22"/>
        </w:rPr>
        <w:t xml:space="preserve">jury </w:t>
      </w:r>
      <w:r w:rsidRPr="006F3D74">
        <w:rPr>
          <w:rStyle w:val="Accentuation"/>
          <w:rFonts w:ascii="Arial" w:hAnsi="Arial" w:cs="Arial"/>
          <w:b/>
          <w:i w:val="0"/>
          <w:color w:val="000000" w:themeColor="text1"/>
          <w:sz w:val="22"/>
          <w:szCs w:val="22"/>
        </w:rPr>
        <w:t xml:space="preserve">de soutenance </w:t>
      </w:r>
      <w:r w:rsidR="004F0947" w:rsidRPr="006F3D74">
        <w:rPr>
          <w:rStyle w:val="Accentuation"/>
          <w:rFonts w:ascii="Arial" w:hAnsi="Arial" w:cs="Arial"/>
          <w:i w:val="0"/>
          <w:color w:val="000000" w:themeColor="text1"/>
          <w:sz w:val="22"/>
          <w:szCs w:val="22"/>
        </w:rPr>
        <w:t>comprend quatre membres dont :</w:t>
      </w:r>
    </w:p>
    <w:p w:rsidR="0033337C" w:rsidRPr="006F3D74" w:rsidRDefault="0033337C" w:rsidP="0033337C">
      <w:pPr>
        <w:numPr>
          <w:ilvl w:val="0"/>
          <w:numId w:val="17"/>
        </w:num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Un professeur des universités, praticien hospitalier des centres de soins, d’enseignement et de rech</w:t>
      </w:r>
      <w:r w:rsidR="001E1A99" w:rsidRPr="006F3D74">
        <w:rPr>
          <w:rStyle w:val="Accentuation"/>
          <w:rFonts w:ascii="Arial" w:hAnsi="Arial" w:cs="Arial"/>
          <w:i w:val="0"/>
          <w:color w:val="000000" w:themeColor="text1"/>
          <w:sz w:val="22"/>
          <w:szCs w:val="22"/>
        </w:rPr>
        <w:t>erche dentaires, « président ».</w:t>
      </w:r>
    </w:p>
    <w:p w:rsidR="0033337C" w:rsidRPr="006F3D74" w:rsidRDefault="0033337C" w:rsidP="0033337C">
      <w:pPr>
        <w:numPr>
          <w:ilvl w:val="0"/>
          <w:numId w:val="17"/>
        </w:num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Trois autres membres définis comme « assesseurs » dont au moins deux personnels enseignants et hospitaliers titulaires des centres de soins d’enseignement et de recherche dentaires (2 PU ou 2 MCU ou 1 PU + 1 MCU). L’un de ces trois membres peut être un assistant hospitalier universitaire, un praticien hospitalier, un enseignant d’une autre discipline universitaire ou un directeur de recherche.</w:t>
      </w:r>
    </w:p>
    <w:p w:rsidR="0033337C" w:rsidRPr="006F3D74" w:rsidRDefault="0033337C" w:rsidP="0033337C">
      <w:pPr>
        <w:numPr>
          <w:ilvl w:val="0"/>
          <w:numId w:val="17"/>
        </w:num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Une personnalité extérieure invitée sans voix délibérative peut être adjointe à ce jury.</w:t>
      </w:r>
      <w:r w:rsidR="007033B2" w:rsidRPr="006F3D74">
        <w:rPr>
          <w:rStyle w:val="Accentuation"/>
          <w:rFonts w:ascii="Arial" w:hAnsi="Arial" w:cs="Arial"/>
          <w:i w:val="0"/>
          <w:color w:val="000000" w:themeColor="text1"/>
          <w:sz w:val="22"/>
          <w:szCs w:val="22"/>
        </w:rPr>
        <w:t xml:space="preserve"> </w:t>
      </w:r>
    </w:p>
    <w:p w:rsidR="00734252" w:rsidRPr="006F3D74" w:rsidRDefault="00734252" w:rsidP="004B6360">
      <w:pPr>
        <w:spacing w:after="0" w:line="360" w:lineRule="auto"/>
        <w:jc w:val="both"/>
        <w:rPr>
          <w:rStyle w:val="Accentuation"/>
          <w:rFonts w:ascii="Arial" w:hAnsi="Arial" w:cs="Arial"/>
          <w:b/>
          <w:i w:val="0"/>
          <w:color w:val="000000" w:themeColor="text1"/>
          <w:sz w:val="22"/>
          <w:szCs w:val="22"/>
          <w:u w:val="single"/>
        </w:rPr>
      </w:pPr>
    </w:p>
    <w:p w:rsidR="007C430F" w:rsidRPr="006F3D74" w:rsidRDefault="00DE66FA" w:rsidP="00734252">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Pour la </w:t>
      </w:r>
      <w:r w:rsidRPr="006F3D74">
        <w:rPr>
          <w:rStyle w:val="Accentuation"/>
          <w:rFonts w:ascii="Arial" w:hAnsi="Arial" w:cs="Arial"/>
          <w:b/>
          <w:i w:val="0"/>
          <w:color w:val="000000" w:themeColor="text1"/>
          <w:sz w:val="22"/>
          <w:szCs w:val="22"/>
        </w:rPr>
        <w:t>reproduction</w:t>
      </w:r>
      <w:r w:rsidRPr="006F3D74">
        <w:rPr>
          <w:rStyle w:val="Accentuation"/>
          <w:rFonts w:ascii="Arial" w:hAnsi="Arial" w:cs="Arial"/>
          <w:i w:val="0"/>
          <w:color w:val="000000" w:themeColor="text1"/>
          <w:sz w:val="22"/>
          <w:szCs w:val="22"/>
        </w:rPr>
        <w:t>, il faut p</w:t>
      </w:r>
      <w:r w:rsidR="00C83013" w:rsidRPr="006F3D74">
        <w:rPr>
          <w:rStyle w:val="Accentuation"/>
          <w:rFonts w:ascii="Arial" w:hAnsi="Arial" w:cs="Arial"/>
          <w:i w:val="0"/>
          <w:color w:val="000000" w:themeColor="text1"/>
          <w:sz w:val="22"/>
          <w:szCs w:val="22"/>
        </w:rPr>
        <w:t xml:space="preserve">révoir 4 à 5 exemplaires de thèses pour les membres du jury, 1 exemplaire pour la bibliothèque de Pasteur et en sus les exemplaires que vous souhaitez remettre à titre personnel. </w:t>
      </w:r>
      <w:r w:rsidR="007C430F" w:rsidRPr="006F3D74">
        <w:rPr>
          <w:rStyle w:val="Accentuation"/>
          <w:rFonts w:ascii="Arial" w:hAnsi="Arial" w:cs="Arial"/>
          <w:i w:val="0"/>
          <w:color w:val="000000" w:themeColor="text1"/>
          <w:sz w:val="22"/>
          <w:szCs w:val="22"/>
        </w:rPr>
        <w:t>Vous</w:t>
      </w:r>
      <w:r w:rsidR="00C83013" w:rsidRPr="006F3D74">
        <w:rPr>
          <w:rStyle w:val="Accentuation"/>
          <w:rFonts w:ascii="Arial" w:hAnsi="Arial" w:cs="Arial"/>
          <w:i w:val="0"/>
          <w:color w:val="000000" w:themeColor="text1"/>
          <w:sz w:val="22"/>
          <w:szCs w:val="22"/>
        </w:rPr>
        <w:t xml:space="preserve"> pouvez contacter le service reprographie de l’Université par mail : </w:t>
      </w:r>
      <w:hyperlink r:id="rId8" w:history="1">
        <w:r w:rsidR="009C6002" w:rsidRPr="00B5210E">
          <w:rPr>
            <w:rStyle w:val="Lienhypertexte"/>
            <w:rFonts w:ascii="Arial" w:hAnsi="Arial" w:cs="Arial"/>
            <w:sz w:val="22"/>
            <w:szCs w:val="22"/>
          </w:rPr>
          <w:t>cpnu@univ-cotedazur.fr</w:t>
        </w:r>
      </w:hyperlink>
      <w:r w:rsidR="007C430F" w:rsidRPr="006F3D74">
        <w:rPr>
          <w:rStyle w:val="Accentuation"/>
          <w:rFonts w:ascii="Arial" w:hAnsi="Arial" w:cs="Arial"/>
          <w:i w:val="0"/>
          <w:color w:val="000000" w:themeColor="text1"/>
          <w:sz w:val="22"/>
          <w:szCs w:val="22"/>
        </w:rPr>
        <w:t xml:space="preserve"> ou faire appel à tout autre service de reprographie à votre convenance.</w:t>
      </w:r>
      <w:r w:rsidR="00CF4E89" w:rsidRPr="006F3D74">
        <w:rPr>
          <w:rStyle w:val="Accentuation"/>
          <w:rFonts w:ascii="Arial" w:hAnsi="Arial" w:cs="Arial"/>
          <w:i w:val="0"/>
          <w:color w:val="000000" w:themeColor="text1"/>
          <w:sz w:val="22"/>
          <w:szCs w:val="22"/>
        </w:rPr>
        <w:t xml:space="preserve"> Les </w:t>
      </w:r>
      <w:r w:rsidR="00CF4E89" w:rsidRPr="006F3D74">
        <w:rPr>
          <w:rStyle w:val="Accentuation"/>
          <w:rFonts w:ascii="Arial" w:hAnsi="Arial" w:cs="Arial"/>
          <w:b/>
          <w:i w:val="0"/>
          <w:color w:val="000000" w:themeColor="text1"/>
          <w:sz w:val="22"/>
          <w:szCs w:val="22"/>
        </w:rPr>
        <w:t>frais de reprographie sont entièrement à votre charge</w:t>
      </w:r>
      <w:r w:rsidR="00CF4E89" w:rsidRPr="006F3D74">
        <w:rPr>
          <w:rStyle w:val="Accentuation"/>
          <w:rFonts w:ascii="Arial" w:hAnsi="Arial" w:cs="Arial"/>
          <w:i w:val="0"/>
          <w:color w:val="000000" w:themeColor="text1"/>
          <w:sz w:val="22"/>
          <w:szCs w:val="22"/>
        </w:rPr>
        <w:t>, en cas de défaut de règlement signalé par le service reprographie de l’Université, l’attestation de réussite au Diplôme ne pourra pas vous être délivrée.</w:t>
      </w:r>
    </w:p>
    <w:p w:rsidR="00CF4E89" w:rsidRPr="006F3D74" w:rsidRDefault="00CF4E89" w:rsidP="00734252">
      <w:pPr>
        <w:spacing w:after="0" w:line="360" w:lineRule="auto"/>
        <w:jc w:val="both"/>
        <w:rPr>
          <w:rStyle w:val="Accentuation"/>
          <w:rFonts w:ascii="Arial" w:hAnsi="Arial" w:cs="Arial"/>
          <w:i w:val="0"/>
          <w:color w:val="000000" w:themeColor="text1"/>
          <w:sz w:val="22"/>
          <w:szCs w:val="22"/>
        </w:rPr>
      </w:pPr>
    </w:p>
    <w:p w:rsidR="00734252" w:rsidRPr="006F3D74" w:rsidRDefault="00734252" w:rsidP="00734252">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La couverture doit être « bleu dentaire » avec :</w:t>
      </w:r>
    </w:p>
    <w:p w:rsidR="00734252" w:rsidRPr="006F3D74" w:rsidRDefault="00734252" w:rsidP="00734252">
      <w:pPr>
        <w:widowControl w:val="0"/>
        <w:numPr>
          <w:ilvl w:val="1"/>
          <w:numId w:val="8"/>
        </w:numPr>
        <w:autoSpaceDE w:val="0"/>
        <w:autoSpaceDN w:val="0"/>
        <w:adjustRightInd w:val="0"/>
        <w:spacing w:after="0" w:line="360" w:lineRule="auto"/>
        <w:ind w:left="426"/>
        <w:jc w:val="both"/>
        <w:rPr>
          <w:rFonts w:ascii="Arial" w:hAnsi="Arial" w:cs="Arial"/>
          <w:color w:val="000000" w:themeColor="text1"/>
          <w:sz w:val="22"/>
          <w:szCs w:val="22"/>
        </w:rPr>
      </w:pPr>
      <w:r w:rsidRPr="006F3D74">
        <w:rPr>
          <w:rStyle w:val="Accentuation"/>
          <w:rFonts w:ascii="Arial" w:hAnsi="Arial" w:cs="Arial"/>
          <w:i w:val="0"/>
          <w:color w:val="000000" w:themeColor="text1"/>
          <w:sz w:val="22"/>
          <w:szCs w:val="22"/>
        </w:rPr>
        <w:t>Une première page selon le modèle fourni, avec la composition du jury</w:t>
      </w:r>
      <w:r w:rsidRPr="006F3D74">
        <w:rPr>
          <w:rFonts w:ascii="Arial" w:hAnsi="Arial" w:cs="Arial"/>
          <w:color w:val="000000" w:themeColor="text1"/>
          <w:sz w:val="22"/>
          <w:szCs w:val="22"/>
        </w:rPr>
        <w:t xml:space="preserve"> dans l’ordre suivant :</w:t>
      </w:r>
    </w:p>
    <w:p w:rsidR="00734252" w:rsidRPr="006F3D74" w:rsidRDefault="00734252" w:rsidP="00734252">
      <w:pPr>
        <w:widowControl w:val="0"/>
        <w:autoSpaceDE w:val="0"/>
        <w:autoSpaceDN w:val="0"/>
        <w:adjustRightInd w:val="0"/>
        <w:spacing w:after="0" w:line="360" w:lineRule="auto"/>
        <w:ind w:left="720"/>
        <w:jc w:val="both"/>
        <w:rPr>
          <w:rFonts w:ascii="Arial" w:hAnsi="Arial" w:cs="Arial"/>
          <w:color w:val="000000" w:themeColor="text1"/>
          <w:sz w:val="22"/>
          <w:szCs w:val="22"/>
        </w:rPr>
      </w:pPr>
      <w:r w:rsidRPr="006F3D74">
        <w:rPr>
          <w:rFonts w:ascii="Arial" w:hAnsi="Arial" w:cs="Arial"/>
          <w:color w:val="000000" w:themeColor="text1"/>
          <w:sz w:val="22"/>
          <w:szCs w:val="22"/>
        </w:rPr>
        <w:t>1. Le nom du Président ;</w:t>
      </w:r>
    </w:p>
    <w:p w:rsidR="00734252" w:rsidRPr="006F3D74" w:rsidRDefault="00734252" w:rsidP="00734252">
      <w:pPr>
        <w:widowControl w:val="0"/>
        <w:autoSpaceDE w:val="0"/>
        <w:autoSpaceDN w:val="0"/>
        <w:adjustRightInd w:val="0"/>
        <w:spacing w:after="0" w:line="360" w:lineRule="auto"/>
        <w:ind w:left="720"/>
        <w:jc w:val="both"/>
        <w:rPr>
          <w:rFonts w:ascii="Arial" w:hAnsi="Arial" w:cs="Arial"/>
          <w:color w:val="000000" w:themeColor="text1"/>
          <w:sz w:val="22"/>
          <w:szCs w:val="22"/>
        </w:rPr>
      </w:pPr>
      <w:r w:rsidRPr="006F3D74">
        <w:rPr>
          <w:rFonts w:ascii="Arial" w:hAnsi="Arial" w:cs="Arial"/>
          <w:color w:val="000000" w:themeColor="text1"/>
          <w:sz w:val="22"/>
          <w:szCs w:val="22"/>
        </w:rPr>
        <w:t>2. Le nom des assesseurs par ordre de grade</w:t>
      </w:r>
      <w:r w:rsidR="00CF4E89" w:rsidRPr="006F3D74">
        <w:rPr>
          <w:rFonts w:ascii="Arial" w:hAnsi="Arial" w:cs="Arial"/>
          <w:color w:val="000000" w:themeColor="text1"/>
          <w:sz w:val="22"/>
          <w:szCs w:val="22"/>
        </w:rPr>
        <w:t>, du premier au troisième ;</w:t>
      </w:r>
    </w:p>
    <w:p w:rsidR="00734252" w:rsidRPr="006F3D74" w:rsidRDefault="00734252" w:rsidP="00734252">
      <w:pPr>
        <w:widowControl w:val="0"/>
        <w:autoSpaceDE w:val="0"/>
        <w:autoSpaceDN w:val="0"/>
        <w:adjustRightInd w:val="0"/>
        <w:spacing w:after="0" w:line="360" w:lineRule="auto"/>
        <w:ind w:left="720"/>
        <w:jc w:val="both"/>
        <w:rPr>
          <w:rStyle w:val="Accentuation"/>
          <w:rFonts w:ascii="Arial" w:hAnsi="Arial" w:cs="Arial"/>
          <w:i w:val="0"/>
          <w:iCs w:val="0"/>
          <w:color w:val="000000" w:themeColor="text1"/>
          <w:sz w:val="22"/>
          <w:szCs w:val="22"/>
        </w:rPr>
      </w:pPr>
      <w:r w:rsidRPr="006F3D74">
        <w:rPr>
          <w:rFonts w:ascii="Arial" w:hAnsi="Arial" w:cs="Arial"/>
          <w:color w:val="000000" w:themeColor="text1"/>
          <w:sz w:val="22"/>
          <w:szCs w:val="22"/>
        </w:rPr>
        <w:t>3. S’il y a un membre invité, son nom est indiqué en dernier.</w:t>
      </w:r>
    </w:p>
    <w:p w:rsidR="00734252" w:rsidRPr="006F3D74" w:rsidRDefault="00734252" w:rsidP="00734252">
      <w:pPr>
        <w:numPr>
          <w:ilvl w:val="1"/>
          <w:numId w:val="8"/>
        </w:numPr>
        <w:spacing w:after="0" w:line="360" w:lineRule="auto"/>
        <w:ind w:left="426"/>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Une tranche reprenant le nom de l’étudiant, le titre de la thèse et l’année.</w:t>
      </w:r>
    </w:p>
    <w:p w:rsidR="00734252" w:rsidRPr="006F3D74" w:rsidRDefault="00734252" w:rsidP="00734252">
      <w:pPr>
        <w:numPr>
          <w:ilvl w:val="1"/>
          <w:numId w:val="8"/>
        </w:numPr>
        <w:spacing w:after="0" w:line="360" w:lineRule="auto"/>
        <w:ind w:left="426"/>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Un dos selon le modèle fourni, avec un résumé ne dépassant pas 300 mots et des mots-clés.</w:t>
      </w:r>
    </w:p>
    <w:p w:rsidR="00DE66FA" w:rsidRPr="006F3D74" w:rsidRDefault="00944215" w:rsidP="00734252">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 </w:t>
      </w:r>
    </w:p>
    <w:p w:rsidR="00E475AD" w:rsidRPr="006F3D74" w:rsidRDefault="00DE66FA" w:rsidP="00734252">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Il faut ensuite déposer l’exemplaire pour la </w:t>
      </w:r>
      <w:r w:rsidRPr="006F3D74">
        <w:rPr>
          <w:rStyle w:val="Accentuation"/>
          <w:rFonts w:ascii="Arial" w:hAnsi="Arial" w:cs="Arial"/>
          <w:b/>
          <w:i w:val="0"/>
          <w:color w:val="000000" w:themeColor="text1"/>
          <w:sz w:val="22"/>
          <w:szCs w:val="22"/>
          <w:u w:val="single"/>
        </w:rPr>
        <w:t>bibliothèque</w:t>
      </w:r>
      <w:r w:rsidRPr="006F3D74">
        <w:rPr>
          <w:rStyle w:val="Accentuation"/>
          <w:rFonts w:ascii="Arial" w:hAnsi="Arial" w:cs="Arial"/>
          <w:i w:val="0"/>
          <w:color w:val="000000" w:themeColor="text1"/>
          <w:sz w:val="22"/>
          <w:szCs w:val="22"/>
        </w:rPr>
        <w:t xml:space="preserve"> à la scolarité pour signature par le Président de jury et par le Doyen de l’UFR. Une fois signé</w:t>
      </w:r>
      <w:r w:rsidR="00734252" w:rsidRPr="006F3D74">
        <w:rPr>
          <w:rStyle w:val="Accentuation"/>
          <w:rFonts w:ascii="Arial" w:hAnsi="Arial" w:cs="Arial"/>
          <w:i w:val="0"/>
          <w:color w:val="000000" w:themeColor="text1"/>
          <w:sz w:val="22"/>
          <w:szCs w:val="22"/>
        </w:rPr>
        <w:t xml:space="preserve"> sur la page Approbation - Improbation</w:t>
      </w:r>
      <w:r w:rsidRPr="006F3D74">
        <w:rPr>
          <w:rStyle w:val="Accentuation"/>
          <w:rFonts w:ascii="Arial" w:hAnsi="Arial" w:cs="Arial"/>
          <w:i w:val="0"/>
          <w:color w:val="000000" w:themeColor="text1"/>
          <w:sz w:val="22"/>
          <w:szCs w:val="22"/>
        </w:rPr>
        <w:t>, cet exemplaire est</w:t>
      </w:r>
      <w:r w:rsidR="007D45BA" w:rsidRPr="006F3D74">
        <w:rPr>
          <w:rStyle w:val="Accentuation"/>
          <w:rFonts w:ascii="Arial" w:hAnsi="Arial" w:cs="Arial"/>
          <w:i w:val="0"/>
          <w:color w:val="000000" w:themeColor="text1"/>
          <w:sz w:val="22"/>
          <w:szCs w:val="22"/>
        </w:rPr>
        <w:t xml:space="preserve"> récupéré par l’étudiant et</w:t>
      </w:r>
      <w:r w:rsidRPr="006F3D74">
        <w:rPr>
          <w:rStyle w:val="Accentuation"/>
          <w:rFonts w:ascii="Arial" w:hAnsi="Arial" w:cs="Arial"/>
          <w:i w:val="0"/>
          <w:color w:val="000000" w:themeColor="text1"/>
          <w:sz w:val="22"/>
          <w:szCs w:val="22"/>
        </w:rPr>
        <w:t xml:space="preserve"> utilisé pour </w:t>
      </w:r>
      <w:r w:rsidR="00E475AD" w:rsidRPr="006F3D74">
        <w:rPr>
          <w:rStyle w:val="Accentuation"/>
          <w:rFonts w:ascii="Arial" w:hAnsi="Arial" w:cs="Arial"/>
          <w:i w:val="0"/>
          <w:color w:val="000000" w:themeColor="text1"/>
          <w:sz w:val="22"/>
          <w:szCs w:val="22"/>
        </w:rPr>
        <w:t>l’enregistrement de la thèse auprès de l</w:t>
      </w:r>
      <w:r w:rsidRPr="006F3D74">
        <w:rPr>
          <w:rStyle w:val="Accentuation"/>
          <w:rFonts w:ascii="Arial" w:hAnsi="Arial" w:cs="Arial"/>
          <w:i w:val="0"/>
          <w:color w:val="000000" w:themeColor="text1"/>
          <w:sz w:val="22"/>
          <w:szCs w:val="22"/>
        </w:rPr>
        <w:t>a Bibliothèque Universitaire. Il</w:t>
      </w:r>
      <w:r w:rsidR="00E475AD" w:rsidRPr="006F3D74">
        <w:rPr>
          <w:rStyle w:val="Accentuation"/>
          <w:rFonts w:ascii="Arial" w:hAnsi="Arial" w:cs="Arial"/>
          <w:i w:val="0"/>
          <w:color w:val="000000" w:themeColor="text1"/>
          <w:sz w:val="22"/>
          <w:szCs w:val="22"/>
        </w:rPr>
        <w:t xml:space="preserve"> convient </w:t>
      </w:r>
      <w:r w:rsidRPr="006F3D74">
        <w:rPr>
          <w:rStyle w:val="Accentuation"/>
          <w:rFonts w:ascii="Arial" w:hAnsi="Arial" w:cs="Arial"/>
          <w:i w:val="0"/>
          <w:color w:val="000000" w:themeColor="text1"/>
          <w:sz w:val="22"/>
          <w:szCs w:val="22"/>
        </w:rPr>
        <w:t xml:space="preserve">alors </w:t>
      </w:r>
      <w:r w:rsidR="00E475AD" w:rsidRPr="006F3D74">
        <w:rPr>
          <w:rStyle w:val="Accentuation"/>
          <w:rFonts w:ascii="Arial" w:hAnsi="Arial" w:cs="Arial"/>
          <w:i w:val="0"/>
          <w:color w:val="000000" w:themeColor="text1"/>
          <w:sz w:val="22"/>
          <w:szCs w:val="22"/>
        </w:rPr>
        <w:t>de suivre la procédure indiquée sur le site de la BU (</w:t>
      </w:r>
      <w:r w:rsidR="000073F8" w:rsidRPr="000073F8">
        <w:t>https://bu.univ-cotedazur.fr/fr/utiliser-nos-services/deposer-sa-these-ou-son-memoire/deposer-sa-these-ou-memoire-en-filieres-de-sante</w:t>
      </w:r>
      <w:r w:rsidR="00E475AD" w:rsidRPr="006F3D74">
        <w:rPr>
          <w:rStyle w:val="Accentuation"/>
          <w:rFonts w:ascii="Arial" w:hAnsi="Arial" w:cs="Arial"/>
          <w:i w:val="0"/>
          <w:color w:val="000000" w:themeColor="text1"/>
          <w:sz w:val="22"/>
          <w:szCs w:val="22"/>
        </w:rPr>
        <w:t>) à l’onglet « Déposer sa thèse</w:t>
      </w:r>
      <w:r w:rsidR="00AB49EB" w:rsidRPr="006F3D74">
        <w:rPr>
          <w:rStyle w:val="Accentuation"/>
          <w:rFonts w:ascii="Arial" w:hAnsi="Arial" w:cs="Arial"/>
          <w:i w:val="0"/>
          <w:color w:val="000000" w:themeColor="text1"/>
          <w:sz w:val="22"/>
          <w:szCs w:val="22"/>
        </w:rPr>
        <w:t xml:space="preserve"> de médecine et d’odontologie » et de déposer </w:t>
      </w:r>
      <w:r w:rsidR="00AA4571" w:rsidRPr="00AA4571">
        <w:rPr>
          <w:rStyle w:val="Accentuation"/>
          <w:rFonts w:ascii="Arial" w:hAnsi="Arial" w:cs="Arial"/>
          <w:i w:val="0"/>
          <w:color w:val="000000" w:themeColor="text1"/>
          <w:sz w:val="22"/>
          <w:szCs w:val="22"/>
        </w:rPr>
        <w:t>la pièce n°3</w:t>
      </w:r>
      <w:r w:rsidR="00AB49EB" w:rsidRPr="00AA4571">
        <w:rPr>
          <w:rStyle w:val="Accentuation"/>
          <w:rFonts w:ascii="Arial" w:hAnsi="Arial" w:cs="Arial"/>
          <w:i w:val="0"/>
          <w:color w:val="000000" w:themeColor="text1"/>
          <w:sz w:val="22"/>
          <w:szCs w:val="22"/>
        </w:rPr>
        <w:t xml:space="preserve"> dûment</w:t>
      </w:r>
      <w:r w:rsidR="00AB49EB" w:rsidRPr="006F3D74">
        <w:rPr>
          <w:rStyle w:val="Accentuation"/>
          <w:rFonts w:ascii="Arial" w:hAnsi="Arial" w:cs="Arial"/>
          <w:i w:val="0"/>
          <w:color w:val="000000" w:themeColor="text1"/>
          <w:sz w:val="22"/>
          <w:szCs w:val="22"/>
        </w:rPr>
        <w:t xml:space="preserve"> remplie à la scolarité.</w:t>
      </w:r>
    </w:p>
    <w:p w:rsidR="00C83013" w:rsidRPr="006F3D74" w:rsidRDefault="00DE66FA" w:rsidP="000A275C">
      <w:pPr>
        <w:spacing w:after="0" w:line="360" w:lineRule="auto"/>
        <w:jc w:val="both"/>
        <w:rPr>
          <w:rStyle w:val="Accentuation"/>
          <w:rFonts w:ascii="Arial" w:hAnsi="Arial" w:cs="Arial"/>
          <w:b/>
          <w:i w:val="0"/>
          <w:color w:val="000000" w:themeColor="text1"/>
          <w:sz w:val="22"/>
          <w:szCs w:val="22"/>
        </w:rPr>
      </w:pPr>
      <w:r w:rsidRPr="006F3D74">
        <w:rPr>
          <w:rStyle w:val="Accentuation"/>
          <w:rFonts w:ascii="Arial" w:hAnsi="Arial" w:cs="Arial"/>
          <w:b/>
          <w:i w:val="0"/>
          <w:color w:val="000000" w:themeColor="text1"/>
          <w:sz w:val="22"/>
          <w:szCs w:val="22"/>
        </w:rPr>
        <w:t>La procédure d’enregistrement à la BU et la remise d’</w:t>
      </w:r>
      <w:r w:rsidR="007C430F" w:rsidRPr="006F3D74">
        <w:rPr>
          <w:rStyle w:val="Accentuation"/>
          <w:rFonts w:ascii="Arial" w:hAnsi="Arial" w:cs="Arial"/>
          <w:b/>
          <w:i w:val="0"/>
          <w:color w:val="000000" w:themeColor="text1"/>
          <w:sz w:val="22"/>
          <w:szCs w:val="22"/>
        </w:rPr>
        <w:t>u</w:t>
      </w:r>
      <w:r w:rsidR="002C3E37" w:rsidRPr="006F3D74">
        <w:rPr>
          <w:rStyle w:val="Accentuation"/>
          <w:rFonts w:ascii="Arial" w:hAnsi="Arial" w:cs="Arial"/>
          <w:b/>
          <w:i w:val="0"/>
          <w:color w:val="000000" w:themeColor="text1"/>
          <w:sz w:val="22"/>
          <w:szCs w:val="22"/>
        </w:rPr>
        <w:t>n exemplaire de thèse</w:t>
      </w:r>
      <w:r w:rsidR="00C83013" w:rsidRPr="006F3D74">
        <w:rPr>
          <w:rStyle w:val="Accentuation"/>
          <w:rFonts w:ascii="Arial" w:hAnsi="Arial" w:cs="Arial"/>
          <w:b/>
          <w:i w:val="0"/>
          <w:color w:val="000000" w:themeColor="text1"/>
          <w:sz w:val="22"/>
          <w:szCs w:val="22"/>
        </w:rPr>
        <w:t xml:space="preserve"> à chaque membre du jury </w:t>
      </w:r>
      <w:r w:rsidRPr="006F3D74">
        <w:rPr>
          <w:rStyle w:val="Accentuation"/>
          <w:rFonts w:ascii="Arial" w:hAnsi="Arial" w:cs="Arial"/>
          <w:b/>
          <w:i w:val="0"/>
          <w:color w:val="000000" w:themeColor="text1"/>
          <w:sz w:val="22"/>
          <w:szCs w:val="22"/>
        </w:rPr>
        <w:t xml:space="preserve">doivent être </w:t>
      </w:r>
      <w:r w:rsidR="007C430F" w:rsidRPr="006F3D74">
        <w:rPr>
          <w:rStyle w:val="Accentuation"/>
          <w:rFonts w:ascii="Arial" w:hAnsi="Arial" w:cs="Arial"/>
          <w:b/>
          <w:i w:val="0"/>
          <w:color w:val="000000" w:themeColor="text1"/>
          <w:sz w:val="22"/>
          <w:szCs w:val="22"/>
        </w:rPr>
        <w:t>réalisées</w:t>
      </w:r>
      <w:r w:rsidRPr="006F3D74">
        <w:rPr>
          <w:rStyle w:val="Accentuation"/>
          <w:rFonts w:ascii="Arial" w:hAnsi="Arial" w:cs="Arial"/>
          <w:b/>
          <w:i w:val="0"/>
          <w:color w:val="000000" w:themeColor="text1"/>
          <w:sz w:val="22"/>
          <w:szCs w:val="22"/>
        </w:rPr>
        <w:t xml:space="preserve"> </w:t>
      </w:r>
      <w:r w:rsidR="00C83013" w:rsidRPr="006F3D74">
        <w:rPr>
          <w:rStyle w:val="Accentuation"/>
          <w:rFonts w:ascii="Arial" w:hAnsi="Arial" w:cs="Arial"/>
          <w:b/>
          <w:i w:val="0"/>
          <w:color w:val="000000" w:themeColor="text1"/>
          <w:sz w:val="22"/>
          <w:szCs w:val="22"/>
        </w:rPr>
        <w:t>au minimum trois semaines avant la soutenance.</w:t>
      </w:r>
      <w:r w:rsidR="002C3E37" w:rsidRPr="006F3D74">
        <w:rPr>
          <w:rStyle w:val="Accentuation"/>
          <w:rFonts w:ascii="Arial" w:hAnsi="Arial" w:cs="Arial"/>
          <w:b/>
          <w:i w:val="0"/>
          <w:color w:val="000000" w:themeColor="text1"/>
          <w:sz w:val="22"/>
          <w:szCs w:val="22"/>
        </w:rPr>
        <w:t xml:space="preserve"> Le non respect de ce délai entraînera l’annulation de la date de soutenance</w:t>
      </w:r>
      <w:r w:rsidRPr="006F3D74">
        <w:rPr>
          <w:rStyle w:val="Accentuation"/>
          <w:rFonts w:ascii="Arial" w:hAnsi="Arial" w:cs="Arial"/>
          <w:b/>
          <w:i w:val="0"/>
          <w:color w:val="000000" w:themeColor="text1"/>
          <w:sz w:val="22"/>
          <w:szCs w:val="22"/>
        </w:rPr>
        <w:t>.</w:t>
      </w:r>
    </w:p>
    <w:p w:rsidR="0081126F" w:rsidRPr="006F3D74" w:rsidRDefault="0081126F" w:rsidP="000A275C">
      <w:pPr>
        <w:widowControl w:val="0"/>
        <w:autoSpaceDE w:val="0"/>
        <w:autoSpaceDN w:val="0"/>
        <w:adjustRightInd w:val="0"/>
        <w:spacing w:after="0" w:line="360" w:lineRule="auto"/>
        <w:jc w:val="both"/>
        <w:rPr>
          <w:rStyle w:val="Accentuation"/>
          <w:rFonts w:ascii="Arial" w:hAnsi="Arial" w:cs="Arial"/>
          <w:i w:val="0"/>
          <w:color w:val="000000" w:themeColor="text1"/>
          <w:sz w:val="22"/>
          <w:szCs w:val="22"/>
        </w:rPr>
      </w:pPr>
    </w:p>
    <w:p w:rsidR="006932D9" w:rsidRPr="006F3D74" w:rsidRDefault="00C83013" w:rsidP="000A275C">
      <w:pPr>
        <w:widowControl w:val="0"/>
        <w:autoSpaceDE w:val="0"/>
        <w:autoSpaceDN w:val="0"/>
        <w:adjustRightInd w:val="0"/>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Les thèses sont </w:t>
      </w:r>
      <w:r w:rsidRPr="006F3D74">
        <w:rPr>
          <w:rStyle w:val="Accentuation"/>
          <w:rFonts w:ascii="Arial" w:hAnsi="Arial" w:cs="Arial"/>
          <w:b/>
          <w:i w:val="0"/>
          <w:color w:val="000000" w:themeColor="text1"/>
          <w:sz w:val="22"/>
          <w:szCs w:val="22"/>
        </w:rPr>
        <w:t>publiques</w:t>
      </w:r>
      <w:r w:rsidRPr="006F3D74">
        <w:rPr>
          <w:rStyle w:val="Accentuation"/>
          <w:rFonts w:ascii="Arial" w:hAnsi="Arial" w:cs="Arial"/>
          <w:i w:val="0"/>
          <w:color w:val="000000" w:themeColor="text1"/>
          <w:sz w:val="22"/>
          <w:szCs w:val="22"/>
        </w:rPr>
        <w:t xml:space="preserve"> et entendues au sein du</w:t>
      </w:r>
      <w:r w:rsidR="000A275C" w:rsidRPr="006F3D74">
        <w:rPr>
          <w:rStyle w:val="Accentuation"/>
          <w:rFonts w:ascii="Arial" w:hAnsi="Arial" w:cs="Arial"/>
          <w:i w:val="0"/>
          <w:color w:val="000000" w:themeColor="text1"/>
          <w:sz w:val="22"/>
          <w:szCs w:val="22"/>
        </w:rPr>
        <w:t xml:space="preserve"> Pôle U</w:t>
      </w:r>
      <w:r w:rsidR="007C430F" w:rsidRPr="006F3D74">
        <w:rPr>
          <w:rStyle w:val="Accentuation"/>
          <w:rFonts w:ascii="Arial" w:hAnsi="Arial" w:cs="Arial"/>
          <w:i w:val="0"/>
          <w:color w:val="000000" w:themeColor="text1"/>
          <w:sz w:val="22"/>
          <w:szCs w:val="22"/>
        </w:rPr>
        <w:t xml:space="preserve">niversitaire Saint-Jean </w:t>
      </w:r>
      <w:r w:rsidRPr="006F3D74">
        <w:rPr>
          <w:rStyle w:val="Accentuation"/>
          <w:rFonts w:ascii="Arial" w:hAnsi="Arial" w:cs="Arial"/>
          <w:i w:val="0"/>
          <w:color w:val="000000" w:themeColor="text1"/>
          <w:sz w:val="22"/>
          <w:szCs w:val="22"/>
        </w:rPr>
        <w:t xml:space="preserve">d’Angély, </w:t>
      </w:r>
      <w:r w:rsidR="00AA4571" w:rsidRPr="00AA4571">
        <w:rPr>
          <w:rStyle w:val="Accentuation"/>
          <w:rFonts w:ascii="Arial" w:hAnsi="Arial" w:cs="Arial"/>
          <w:i w:val="0"/>
          <w:color w:val="000000" w:themeColor="text1"/>
          <w:sz w:val="22"/>
          <w:szCs w:val="22"/>
        </w:rPr>
        <w:t>5 rue du 22</w:t>
      </w:r>
      <w:r w:rsidR="00AA4571" w:rsidRPr="00AA4571">
        <w:rPr>
          <w:rStyle w:val="Accentuation"/>
          <w:rFonts w:ascii="Arial" w:hAnsi="Arial" w:cs="Arial"/>
          <w:i w:val="0"/>
          <w:color w:val="000000" w:themeColor="text1"/>
          <w:sz w:val="22"/>
          <w:szCs w:val="22"/>
          <w:vertAlign w:val="superscript"/>
        </w:rPr>
        <w:t>e</w:t>
      </w:r>
      <w:r w:rsidR="00AA4571" w:rsidRPr="00AA4571">
        <w:rPr>
          <w:rStyle w:val="Accentuation"/>
          <w:rFonts w:ascii="Arial" w:hAnsi="Arial" w:cs="Arial"/>
          <w:i w:val="0"/>
          <w:color w:val="000000" w:themeColor="text1"/>
          <w:sz w:val="22"/>
          <w:szCs w:val="22"/>
        </w:rPr>
        <w:t xml:space="preserve"> BCA</w:t>
      </w:r>
      <w:r w:rsidRPr="00AA4571">
        <w:rPr>
          <w:rStyle w:val="Accentuation"/>
          <w:rFonts w:ascii="Arial" w:hAnsi="Arial" w:cs="Arial"/>
          <w:i w:val="0"/>
          <w:color w:val="000000" w:themeColor="text1"/>
          <w:sz w:val="22"/>
          <w:szCs w:val="22"/>
        </w:rPr>
        <w:t xml:space="preserve"> </w:t>
      </w:r>
      <w:r w:rsidR="002C3E37" w:rsidRPr="00AA4571">
        <w:rPr>
          <w:rStyle w:val="Accentuation"/>
          <w:rFonts w:ascii="Arial" w:hAnsi="Arial" w:cs="Arial"/>
          <w:i w:val="0"/>
          <w:color w:val="000000" w:themeColor="text1"/>
          <w:sz w:val="22"/>
          <w:szCs w:val="22"/>
        </w:rPr>
        <w:t>–</w:t>
      </w:r>
      <w:r w:rsidRPr="00AA4571">
        <w:rPr>
          <w:rStyle w:val="Accentuation"/>
          <w:rFonts w:ascii="Arial" w:hAnsi="Arial" w:cs="Arial"/>
          <w:i w:val="0"/>
          <w:color w:val="000000" w:themeColor="text1"/>
          <w:sz w:val="22"/>
          <w:szCs w:val="22"/>
        </w:rPr>
        <w:t xml:space="preserve"> </w:t>
      </w:r>
      <w:r w:rsidR="00AA4571" w:rsidRPr="00AA4571">
        <w:rPr>
          <w:rStyle w:val="Accentuation"/>
          <w:rFonts w:ascii="Arial" w:hAnsi="Arial" w:cs="Arial"/>
          <w:i w:val="0"/>
          <w:color w:val="000000" w:themeColor="text1"/>
          <w:sz w:val="22"/>
          <w:szCs w:val="22"/>
        </w:rPr>
        <w:t>06300</w:t>
      </w:r>
      <w:r w:rsidR="007C430F" w:rsidRPr="00AA4571">
        <w:rPr>
          <w:rStyle w:val="Accentuation"/>
          <w:rFonts w:ascii="Arial" w:hAnsi="Arial" w:cs="Arial"/>
          <w:i w:val="0"/>
          <w:color w:val="000000" w:themeColor="text1"/>
          <w:sz w:val="22"/>
          <w:szCs w:val="22"/>
        </w:rPr>
        <w:t xml:space="preserve"> </w:t>
      </w:r>
      <w:r w:rsidRPr="00AA4571">
        <w:rPr>
          <w:rStyle w:val="Accentuation"/>
          <w:rFonts w:ascii="Arial" w:hAnsi="Arial" w:cs="Arial"/>
          <w:i w:val="0"/>
          <w:color w:val="000000" w:themeColor="text1"/>
          <w:sz w:val="22"/>
          <w:szCs w:val="22"/>
        </w:rPr>
        <w:t>Nice</w:t>
      </w:r>
      <w:r w:rsidR="00DE66FA" w:rsidRPr="006F3D74">
        <w:rPr>
          <w:rStyle w:val="Accentuation"/>
          <w:rFonts w:ascii="Arial" w:hAnsi="Arial" w:cs="Arial"/>
          <w:i w:val="0"/>
          <w:color w:val="000000" w:themeColor="text1"/>
          <w:sz w:val="22"/>
          <w:szCs w:val="22"/>
        </w:rPr>
        <w:t xml:space="preserve">. </w:t>
      </w:r>
      <w:r w:rsidR="006932D9" w:rsidRPr="006F3D74">
        <w:rPr>
          <w:rStyle w:val="Accentuation"/>
          <w:rFonts w:ascii="Arial" w:hAnsi="Arial" w:cs="Arial"/>
          <w:i w:val="0"/>
          <w:color w:val="000000" w:themeColor="text1"/>
          <w:sz w:val="22"/>
          <w:szCs w:val="22"/>
        </w:rPr>
        <w:t xml:space="preserve">Le lieu de soutenance </w:t>
      </w:r>
      <w:r w:rsidR="006932D9" w:rsidRPr="00AA4571">
        <w:rPr>
          <w:rStyle w:val="Accentuation"/>
          <w:rFonts w:ascii="Arial" w:hAnsi="Arial" w:cs="Arial"/>
          <w:i w:val="0"/>
          <w:color w:val="000000" w:themeColor="text1"/>
          <w:sz w:val="22"/>
          <w:szCs w:val="22"/>
        </w:rPr>
        <w:t>est fonction du nombre</w:t>
      </w:r>
      <w:r w:rsidR="006932D9" w:rsidRPr="006F3D74">
        <w:rPr>
          <w:rStyle w:val="Accentuation"/>
          <w:rFonts w:ascii="Arial" w:hAnsi="Arial" w:cs="Arial"/>
          <w:i w:val="0"/>
          <w:color w:val="000000" w:themeColor="text1"/>
          <w:sz w:val="22"/>
          <w:szCs w:val="22"/>
        </w:rPr>
        <w:t xml:space="preserve"> de personnes présentes dans l’assistance :</w:t>
      </w:r>
    </w:p>
    <w:p w:rsidR="006932D9" w:rsidRPr="00AA4571" w:rsidRDefault="006932D9" w:rsidP="006932D9">
      <w:pPr>
        <w:widowControl w:val="0"/>
        <w:numPr>
          <w:ilvl w:val="1"/>
          <w:numId w:val="8"/>
        </w:numPr>
        <w:autoSpaceDE w:val="0"/>
        <w:autoSpaceDN w:val="0"/>
        <w:adjustRightInd w:val="0"/>
        <w:spacing w:after="0" w:line="360" w:lineRule="auto"/>
        <w:ind w:left="426"/>
        <w:jc w:val="both"/>
        <w:rPr>
          <w:rStyle w:val="Accentuation"/>
          <w:rFonts w:ascii="Arial" w:hAnsi="Arial" w:cs="Arial"/>
          <w:i w:val="0"/>
          <w:color w:val="000000" w:themeColor="text1"/>
          <w:sz w:val="22"/>
          <w:szCs w:val="22"/>
        </w:rPr>
      </w:pPr>
      <w:r w:rsidRPr="00AA4571">
        <w:rPr>
          <w:rStyle w:val="Accentuation"/>
          <w:rFonts w:ascii="Arial" w:hAnsi="Arial" w:cs="Arial"/>
          <w:b/>
          <w:i w:val="0"/>
          <w:color w:val="000000" w:themeColor="text1"/>
          <w:sz w:val="22"/>
          <w:szCs w:val="22"/>
        </w:rPr>
        <w:t>Salle des Thèses</w:t>
      </w:r>
      <w:r w:rsidRPr="00AA4571">
        <w:rPr>
          <w:rStyle w:val="Accentuation"/>
          <w:rFonts w:ascii="Arial" w:hAnsi="Arial" w:cs="Arial"/>
          <w:i w:val="0"/>
          <w:color w:val="000000" w:themeColor="text1"/>
          <w:sz w:val="22"/>
          <w:szCs w:val="22"/>
        </w:rPr>
        <w:t xml:space="preserve"> de l’UFR d’Odontologie pour moins de 50 personnes.</w:t>
      </w:r>
    </w:p>
    <w:p w:rsidR="006932D9" w:rsidRPr="00AA4571" w:rsidRDefault="007764C8" w:rsidP="006932D9">
      <w:pPr>
        <w:widowControl w:val="0"/>
        <w:numPr>
          <w:ilvl w:val="1"/>
          <w:numId w:val="8"/>
        </w:numPr>
        <w:autoSpaceDE w:val="0"/>
        <w:autoSpaceDN w:val="0"/>
        <w:adjustRightInd w:val="0"/>
        <w:spacing w:after="0" w:line="360" w:lineRule="auto"/>
        <w:ind w:left="426"/>
        <w:jc w:val="both"/>
        <w:rPr>
          <w:rStyle w:val="Accentuation"/>
          <w:rFonts w:ascii="Arial" w:hAnsi="Arial" w:cs="Arial"/>
          <w:i w:val="0"/>
          <w:color w:val="000000" w:themeColor="text1"/>
          <w:sz w:val="22"/>
          <w:szCs w:val="22"/>
        </w:rPr>
      </w:pPr>
      <w:r>
        <w:rPr>
          <w:rStyle w:val="Accentuation"/>
          <w:rFonts w:ascii="Arial" w:hAnsi="Arial" w:cs="Arial"/>
          <w:i w:val="0"/>
          <w:color w:val="000000" w:themeColor="text1"/>
          <w:sz w:val="22"/>
          <w:szCs w:val="22"/>
        </w:rPr>
        <w:lastRenderedPageBreak/>
        <w:t xml:space="preserve">Réservation de </w:t>
      </w:r>
      <w:proofErr w:type="gramStart"/>
      <w:r>
        <w:rPr>
          <w:rStyle w:val="Accentuation"/>
          <w:rFonts w:ascii="Arial" w:hAnsi="Arial" w:cs="Arial"/>
          <w:i w:val="0"/>
          <w:color w:val="000000" w:themeColor="text1"/>
          <w:sz w:val="22"/>
          <w:szCs w:val="22"/>
        </w:rPr>
        <w:t>l’</w:t>
      </w:r>
      <w:r w:rsidR="006932D9" w:rsidRPr="00AA4571">
        <w:rPr>
          <w:rStyle w:val="Accentuation"/>
          <w:rFonts w:ascii="Arial" w:hAnsi="Arial" w:cs="Arial"/>
          <w:i w:val="0"/>
          <w:color w:val="000000" w:themeColor="text1"/>
          <w:sz w:val="22"/>
          <w:szCs w:val="22"/>
        </w:rPr>
        <w:t xml:space="preserve"> </w:t>
      </w:r>
      <w:r w:rsidR="006932D9" w:rsidRPr="00AA4571">
        <w:rPr>
          <w:rStyle w:val="Accentuation"/>
          <w:rFonts w:ascii="Arial" w:hAnsi="Arial" w:cs="Arial"/>
          <w:b/>
          <w:i w:val="0"/>
          <w:color w:val="000000" w:themeColor="text1"/>
          <w:sz w:val="22"/>
          <w:szCs w:val="22"/>
        </w:rPr>
        <w:t>Amphi</w:t>
      </w:r>
      <w:proofErr w:type="gramEnd"/>
      <w:r>
        <w:rPr>
          <w:rStyle w:val="Accentuation"/>
          <w:rFonts w:ascii="Arial" w:hAnsi="Arial" w:cs="Arial"/>
          <w:b/>
          <w:i w:val="0"/>
          <w:color w:val="000000" w:themeColor="text1"/>
          <w:sz w:val="22"/>
          <w:szCs w:val="22"/>
        </w:rPr>
        <w:t xml:space="preserve"> 5</w:t>
      </w:r>
      <w:r w:rsidR="006932D9" w:rsidRPr="00AA4571">
        <w:rPr>
          <w:rStyle w:val="Accentuation"/>
          <w:rFonts w:ascii="Arial" w:hAnsi="Arial" w:cs="Arial"/>
          <w:i w:val="0"/>
          <w:color w:val="000000" w:themeColor="text1"/>
          <w:sz w:val="22"/>
          <w:szCs w:val="22"/>
        </w:rPr>
        <w:t xml:space="preserve"> auprès du Pôle pour plus de 50 personnes.</w:t>
      </w:r>
    </w:p>
    <w:p w:rsidR="002C3E37" w:rsidRPr="006F3D74" w:rsidRDefault="000A275C" w:rsidP="006932D9">
      <w:pPr>
        <w:widowControl w:val="0"/>
        <w:autoSpaceDE w:val="0"/>
        <w:autoSpaceDN w:val="0"/>
        <w:adjustRightInd w:val="0"/>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Pour préparer son oral, l’étudiant a la possibilité de faire des tests (essai micro et projection de la présentation) quelques jours avant dans </w:t>
      </w:r>
      <w:r w:rsidR="006932D9" w:rsidRPr="006F3D74">
        <w:rPr>
          <w:rStyle w:val="Accentuation"/>
          <w:rFonts w:ascii="Arial" w:hAnsi="Arial" w:cs="Arial"/>
          <w:i w:val="0"/>
          <w:color w:val="000000" w:themeColor="text1"/>
          <w:sz w:val="22"/>
          <w:szCs w:val="22"/>
        </w:rPr>
        <w:t xml:space="preserve">la salle ou </w:t>
      </w:r>
      <w:r w:rsidRPr="006F3D74">
        <w:rPr>
          <w:rStyle w:val="Accentuation"/>
          <w:rFonts w:ascii="Arial" w:hAnsi="Arial" w:cs="Arial"/>
          <w:i w:val="0"/>
          <w:color w:val="000000" w:themeColor="text1"/>
          <w:sz w:val="22"/>
          <w:szCs w:val="22"/>
        </w:rPr>
        <w:t>l'amphi</w:t>
      </w:r>
      <w:r w:rsidR="006932D9" w:rsidRPr="006F3D74">
        <w:rPr>
          <w:rStyle w:val="Accentuation"/>
          <w:rFonts w:ascii="Arial" w:hAnsi="Arial" w:cs="Arial"/>
          <w:i w:val="0"/>
          <w:color w:val="000000" w:themeColor="text1"/>
          <w:sz w:val="22"/>
          <w:szCs w:val="22"/>
        </w:rPr>
        <w:t xml:space="preserve"> réservé</w:t>
      </w:r>
      <w:r w:rsidRPr="006F3D74">
        <w:rPr>
          <w:rStyle w:val="Accentuation"/>
          <w:rFonts w:ascii="Arial" w:hAnsi="Arial" w:cs="Arial"/>
          <w:i w:val="0"/>
          <w:color w:val="000000" w:themeColor="text1"/>
          <w:sz w:val="22"/>
          <w:szCs w:val="22"/>
        </w:rPr>
        <w:t>. Il faut adresser la demande à Guillaume Delplanque (</w:t>
      </w:r>
      <w:hyperlink r:id="rId9" w:history="1">
        <w:r w:rsidR="007764C8" w:rsidRPr="007764C8">
          <w:rPr>
            <w:rStyle w:val="Lienhypertexte"/>
            <w:rFonts w:ascii="Arial" w:hAnsi="Arial" w:cs="Arial"/>
            <w:sz w:val="22"/>
            <w:szCs w:val="22"/>
          </w:rPr>
          <w:t>guillaume.delplanque@univ-cotedazur.fr</w:t>
        </w:r>
      </w:hyperlink>
      <w:r w:rsidRPr="007764C8">
        <w:rPr>
          <w:rStyle w:val="Accentuation"/>
          <w:rFonts w:ascii="Arial" w:hAnsi="Arial" w:cs="Arial"/>
          <w:i w:val="0"/>
          <w:color w:val="000000" w:themeColor="text1"/>
          <w:sz w:val="22"/>
          <w:szCs w:val="22"/>
        </w:rPr>
        <w:t>).</w:t>
      </w:r>
      <w:r w:rsidRPr="006F3D74">
        <w:rPr>
          <w:rStyle w:val="Accentuation"/>
          <w:rFonts w:ascii="Arial" w:hAnsi="Arial" w:cs="Arial"/>
          <w:i w:val="0"/>
          <w:color w:val="000000" w:themeColor="text1"/>
          <w:sz w:val="22"/>
          <w:szCs w:val="22"/>
        </w:rPr>
        <w:t xml:space="preserve"> Si vous avez un Mac, n'oubliez pas de prendre un adaptateur. </w:t>
      </w:r>
    </w:p>
    <w:p w:rsidR="002C3E37" w:rsidRPr="006F3D74" w:rsidRDefault="002C3E37" w:rsidP="000A275C">
      <w:pPr>
        <w:spacing w:after="0" w:line="360" w:lineRule="auto"/>
        <w:jc w:val="both"/>
        <w:rPr>
          <w:rStyle w:val="Accentuation"/>
          <w:rFonts w:ascii="Arial" w:hAnsi="Arial" w:cs="Arial"/>
          <w:i w:val="0"/>
          <w:color w:val="000000" w:themeColor="text1"/>
          <w:sz w:val="22"/>
          <w:szCs w:val="22"/>
        </w:rPr>
      </w:pPr>
    </w:p>
    <w:p w:rsidR="00C83013" w:rsidRPr="006F3D74" w:rsidRDefault="002C3E37" w:rsidP="000A275C">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L’étudiant peut organis</w:t>
      </w:r>
      <w:r w:rsidR="005725FE" w:rsidRPr="006F3D74">
        <w:rPr>
          <w:rStyle w:val="Accentuation"/>
          <w:rFonts w:ascii="Arial" w:hAnsi="Arial" w:cs="Arial"/>
          <w:i w:val="0"/>
          <w:color w:val="000000" w:themeColor="text1"/>
          <w:sz w:val="22"/>
          <w:szCs w:val="22"/>
        </w:rPr>
        <w:t>er</w:t>
      </w:r>
      <w:r w:rsidRPr="006F3D74">
        <w:rPr>
          <w:rStyle w:val="Accentuation"/>
          <w:rFonts w:ascii="Arial" w:hAnsi="Arial" w:cs="Arial"/>
          <w:i w:val="0"/>
          <w:color w:val="000000" w:themeColor="text1"/>
          <w:sz w:val="22"/>
          <w:szCs w:val="22"/>
        </w:rPr>
        <w:t xml:space="preserve"> un « </w:t>
      </w:r>
      <w:r w:rsidRPr="006F3D74">
        <w:rPr>
          <w:rStyle w:val="Accentuation"/>
          <w:rFonts w:ascii="Arial" w:hAnsi="Arial" w:cs="Arial"/>
          <w:b/>
          <w:i w:val="0"/>
          <w:color w:val="000000" w:themeColor="text1"/>
          <w:sz w:val="22"/>
          <w:szCs w:val="22"/>
        </w:rPr>
        <w:t>pot</w:t>
      </w:r>
      <w:r w:rsidRPr="006F3D74">
        <w:rPr>
          <w:rStyle w:val="Accentuation"/>
          <w:rFonts w:ascii="Arial" w:hAnsi="Arial" w:cs="Arial"/>
          <w:i w:val="0"/>
          <w:color w:val="000000" w:themeColor="text1"/>
          <w:sz w:val="22"/>
          <w:szCs w:val="22"/>
        </w:rPr>
        <w:t xml:space="preserve"> » à la fin de la soutenance de thèse. Il doit pour cela</w:t>
      </w:r>
      <w:r w:rsidR="00DF7E48" w:rsidRPr="006F3D74">
        <w:rPr>
          <w:rStyle w:val="Accentuation"/>
          <w:rFonts w:ascii="Arial" w:hAnsi="Arial" w:cs="Arial"/>
          <w:i w:val="0"/>
          <w:color w:val="000000" w:themeColor="text1"/>
          <w:sz w:val="22"/>
          <w:szCs w:val="22"/>
        </w:rPr>
        <w:t xml:space="preserve"> en informer le service de la scolarité qui lui donnera les renseignements nécessaires. </w:t>
      </w:r>
      <w:r w:rsidR="00420D98" w:rsidRPr="006F3D74">
        <w:rPr>
          <w:rStyle w:val="Accentuation"/>
          <w:rFonts w:ascii="Arial" w:hAnsi="Arial" w:cs="Arial"/>
          <w:i w:val="0"/>
          <w:color w:val="000000" w:themeColor="text1"/>
          <w:sz w:val="22"/>
          <w:szCs w:val="22"/>
        </w:rPr>
        <w:t xml:space="preserve">A noter : l’étudiant est responsable de son pot de thèse, il doit veiller à la propreté des lieux mis à sa disposition. </w:t>
      </w:r>
    </w:p>
    <w:p w:rsidR="002C3E37" w:rsidRPr="006F3D74" w:rsidRDefault="002C3E37" w:rsidP="000A275C">
      <w:pPr>
        <w:spacing w:after="0" w:line="360" w:lineRule="auto"/>
        <w:jc w:val="both"/>
        <w:rPr>
          <w:rStyle w:val="Accentuation"/>
          <w:rFonts w:ascii="Arial" w:hAnsi="Arial" w:cs="Arial"/>
          <w:i w:val="0"/>
          <w:color w:val="000000" w:themeColor="text1"/>
          <w:sz w:val="22"/>
          <w:szCs w:val="22"/>
        </w:rPr>
      </w:pPr>
    </w:p>
    <w:p w:rsidR="00C83013" w:rsidRPr="006F3D74" w:rsidRDefault="00C83013" w:rsidP="000A275C">
      <w:pPr>
        <w:spacing w:after="0" w:line="360" w:lineRule="auto"/>
        <w:jc w:val="both"/>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t xml:space="preserve">Une </w:t>
      </w:r>
      <w:r w:rsidRPr="006F3D74">
        <w:rPr>
          <w:rStyle w:val="Accentuation"/>
          <w:rFonts w:ascii="Arial" w:hAnsi="Arial" w:cs="Arial"/>
          <w:b/>
          <w:i w:val="0"/>
          <w:color w:val="000000" w:themeColor="text1"/>
          <w:sz w:val="22"/>
          <w:szCs w:val="22"/>
          <w:u w:val="single"/>
        </w:rPr>
        <w:t>attestation de réussite</w:t>
      </w:r>
      <w:r w:rsidRPr="006F3D74">
        <w:rPr>
          <w:rStyle w:val="Accentuation"/>
          <w:rFonts w:ascii="Arial" w:hAnsi="Arial" w:cs="Arial"/>
          <w:i w:val="0"/>
          <w:color w:val="000000" w:themeColor="text1"/>
          <w:sz w:val="22"/>
          <w:szCs w:val="22"/>
        </w:rPr>
        <w:t xml:space="preserve"> au </w:t>
      </w:r>
      <w:r w:rsidR="002C3E37" w:rsidRPr="006F3D74">
        <w:rPr>
          <w:rStyle w:val="Accentuation"/>
          <w:rFonts w:ascii="Arial" w:hAnsi="Arial" w:cs="Arial"/>
          <w:i w:val="0"/>
          <w:color w:val="000000" w:themeColor="text1"/>
          <w:sz w:val="22"/>
          <w:szCs w:val="22"/>
        </w:rPr>
        <w:t>diplôme de Docteur en Chirurgie D</w:t>
      </w:r>
      <w:r w:rsidRPr="006F3D74">
        <w:rPr>
          <w:rStyle w:val="Accentuation"/>
          <w:rFonts w:ascii="Arial" w:hAnsi="Arial" w:cs="Arial"/>
          <w:i w:val="0"/>
          <w:color w:val="000000" w:themeColor="text1"/>
          <w:sz w:val="22"/>
          <w:szCs w:val="22"/>
        </w:rPr>
        <w:t xml:space="preserve">entaire sera remise au candidat </w:t>
      </w:r>
      <w:r w:rsidR="002C3E37" w:rsidRPr="006F3D74">
        <w:rPr>
          <w:rStyle w:val="Accentuation"/>
          <w:rFonts w:ascii="Arial" w:hAnsi="Arial" w:cs="Arial"/>
          <w:i w:val="0"/>
          <w:color w:val="000000" w:themeColor="text1"/>
          <w:sz w:val="22"/>
          <w:szCs w:val="22"/>
        </w:rPr>
        <w:t xml:space="preserve">par la scolarité dès lors que le dossier administratif est complet. </w:t>
      </w:r>
      <w:r w:rsidR="00AB49EB" w:rsidRPr="006F3D74">
        <w:rPr>
          <w:rStyle w:val="Accentuation"/>
          <w:rFonts w:ascii="Arial" w:hAnsi="Arial" w:cs="Arial"/>
          <w:i w:val="0"/>
          <w:color w:val="000000" w:themeColor="text1"/>
          <w:sz w:val="22"/>
          <w:szCs w:val="22"/>
        </w:rPr>
        <w:t xml:space="preserve">La dernière pièce administrative qu’il convient de remettre à la scolarité concerne l’accord du Responsable du Pôle d’Odontologie du CHU de Nice, au sein duquel vous avez réalisé vos stages hospitaliers. Cet accord sera notamment obtenu dès lors que vous serez administrativement en règle avec le CHU par le fait d’avoir rendu votre dotation hospitalière au Cadre de </w:t>
      </w:r>
      <w:r w:rsidR="00AB49EB" w:rsidRPr="007764C8">
        <w:rPr>
          <w:rStyle w:val="Accentuation"/>
          <w:rFonts w:ascii="Arial" w:hAnsi="Arial" w:cs="Arial"/>
          <w:i w:val="0"/>
          <w:color w:val="000000" w:themeColor="text1"/>
          <w:sz w:val="22"/>
          <w:szCs w:val="22"/>
        </w:rPr>
        <w:t xml:space="preserve">Santé du Pôle </w:t>
      </w:r>
      <w:r w:rsidR="007764C8">
        <w:rPr>
          <w:rStyle w:val="Accentuation"/>
          <w:rFonts w:ascii="Arial" w:hAnsi="Arial" w:cs="Arial"/>
          <w:i w:val="0"/>
          <w:color w:val="000000" w:themeColor="text1"/>
          <w:sz w:val="22"/>
          <w:szCs w:val="22"/>
        </w:rPr>
        <w:t>(Pièce n°4</w:t>
      </w:r>
      <w:r w:rsidR="00AB49EB" w:rsidRPr="007764C8">
        <w:rPr>
          <w:rStyle w:val="Accentuation"/>
          <w:rFonts w:ascii="Arial" w:hAnsi="Arial" w:cs="Arial"/>
          <w:i w:val="0"/>
          <w:color w:val="000000" w:themeColor="text1"/>
          <w:sz w:val="22"/>
          <w:szCs w:val="22"/>
        </w:rPr>
        <w:t>). En</w:t>
      </w:r>
      <w:r w:rsidR="00AB49EB" w:rsidRPr="006F3D74">
        <w:rPr>
          <w:rStyle w:val="Accentuation"/>
          <w:rFonts w:ascii="Arial" w:hAnsi="Arial" w:cs="Arial"/>
          <w:i w:val="0"/>
          <w:color w:val="000000" w:themeColor="text1"/>
          <w:sz w:val="22"/>
          <w:szCs w:val="22"/>
        </w:rPr>
        <w:t xml:space="preserve"> cas de non respect des </w:t>
      </w:r>
      <w:r w:rsidRPr="006F3D74">
        <w:rPr>
          <w:rStyle w:val="Accentuation"/>
          <w:rFonts w:ascii="Arial" w:hAnsi="Arial" w:cs="Arial"/>
          <w:i w:val="0"/>
          <w:color w:val="000000" w:themeColor="text1"/>
          <w:sz w:val="22"/>
          <w:szCs w:val="22"/>
        </w:rPr>
        <w:t>formalités ci-dessus énoncées, la remise de l’attestation sera suspendue jusqu’à la régularisation du dossier.</w:t>
      </w:r>
      <w:r w:rsidR="002C3E37" w:rsidRPr="006F3D74">
        <w:rPr>
          <w:rStyle w:val="Accentuation"/>
          <w:rFonts w:ascii="Arial" w:hAnsi="Arial" w:cs="Arial"/>
          <w:i w:val="0"/>
          <w:color w:val="000000" w:themeColor="text1"/>
          <w:sz w:val="22"/>
          <w:szCs w:val="22"/>
        </w:rPr>
        <w:t xml:space="preserve"> Le </w:t>
      </w:r>
      <w:r w:rsidR="002C3E37" w:rsidRPr="006F3D74">
        <w:rPr>
          <w:rStyle w:val="Accentuation"/>
          <w:rFonts w:ascii="Arial" w:hAnsi="Arial" w:cs="Arial"/>
          <w:b/>
          <w:i w:val="0"/>
          <w:color w:val="000000" w:themeColor="text1"/>
          <w:sz w:val="22"/>
          <w:szCs w:val="22"/>
          <w:u w:val="single"/>
        </w:rPr>
        <w:t>d</w:t>
      </w:r>
      <w:r w:rsidRPr="006F3D74">
        <w:rPr>
          <w:rStyle w:val="Accentuation"/>
          <w:rFonts w:ascii="Arial" w:hAnsi="Arial" w:cs="Arial"/>
          <w:b/>
          <w:i w:val="0"/>
          <w:color w:val="000000" w:themeColor="text1"/>
          <w:sz w:val="22"/>
          <w:szCs w:val="22"/>
          <w:u w:val="single"/>
        </w:rPr>
        <w:t>iplôme définitif</w:t>
      </w:r>
      <w:r w:rsidR="002C3E37" w:rsidRPr="006F3D74">
        <w:rPr>
          <w:rStyle w:val="Accentuation"/>
          <w:rFonts w:ascii="Arial" w:hAnsi="Arial" w:cs="Arial"/>
          <w:b/>
          <w:i w:val="0"/>
          <w:color w:val="000000" w:themeColor="text1"/>
          <w:sz w:val="22"/>
          <w:szCs w:val="22"/>
        </w:rPr>
        <w:t xml:space="preserve"> </w:t>
      </w:r>
      <w:r w:rsidR="002C3E37" w:rsidRPr="006F3D74">
        <w:rPr>
          <w:rStyle w:val="Accentuation"/>
          <w:rFonts w:ascii="Arial" w:hAnsi="Arial" w:cs="Arial"/>
          <w:i w:val="0"/>
          <w:color w:val="000000" w:themeColor="text1"/>
          <w:sz w:val="22"/>
          <w:szCs w:val="22"/>
        </w:rPr>
        <w:t>de Docteur en Chirurgie Dentaire sera remis plus tard au titulaire en échange de l’attestation de réussite</w:t>
      </w:r>
      <w:r w:rsidRPr="006F3D74">
        <w:rPr>
          <w:rStyle w:val="Accentuation"/>
          <w:rFonts w:ascii="Arial" w:hAnsi="Arial" w:cs="Arial"/>
          <w:i w:val="0"/>
          <w:color w:val="000000" w:themeColor="text1"/>
          <w:sz w:val="22"/>
          <w:szCs w:val="22"/>
        </w:rPr>
        <w:t xml:space="preserve">. </w:t>
      </w:r>
    </w:p>
    <w:p w:rsidR="00387B7E" w:rsidRPr="006F3D74" w:rsidRDefault="00387B7E" w:rsidP="004B6360">
      <w:pPr>
        <w:spacing w:after="0" w:line="360" w:lineRule="auto"/>
        <w:jc w:val="both"/>
        <w:rPr>
          <w:rStyle w:val="Accentuation"/>
          <w:rFonts w:ascii="Arial" w:hAnsi="Arial" w:cs="Arial"/>
          <w:i w:val="0"/>
          <w:color w:val="000000" w:themeColor="text1"/>
          <w:sz w:val="22"/>
          <w:szCs w:val="22"/>
        </w:rPr>
      </w:pPr>
    </w:p>
    <w:p w:rsidR="0018092D" w:rsidRPr="006F3D74" w:rsidRDefault="0018092D" w:rsidP="004B6360">
      <w:pPr>
        <w:spacing w:after="0" w:line="360" w:lineRule="auto"/>
        <w:jc w:val="both"/>
        <w:rPr>
          <w:rStyle w:val="Accentuation"/>
          <w:rFonts w:ascii="Arial" w:hAnsi="Arial" w:cs="Arial"/>
          <w:b/>
          <w:i w:val="0"/>
          <w:color w:val="000000" w:themeColor="text1"/>
          <w:sz w:val="22"/>
          <w:szCs w:val="22"/>
          <w:u w:val="single"/>
        </w:rPr>
      </w:pPr>
      <w:r w:rsidRPr="006F3D74">
        <w:rPr>
          <w:rStyle w:val="Accentuation"/>
          <w:rFonts w:ascii="Arial" w:hAnsi="Arial" w:cs="Arial"/>
          <w:b/>
          <w:i w:val="0"/>
          <w:color w:val="000000" w:themeColor="text1"/>
          <w:sz w:val="22"/>
          <w:szCs w:val="22"/>
          <w:u w:val="single"/>
        </w:rPr>
        <w:t>POUR RECAPITULER</w:t>
      </w:r>
    </w:p>
    <w:tbl>
      <w:tblPr>
        <w:tblW w:w="5000" w:type="pct"/>
        <w:tblBorders>
          <w:top w:val="single" w:sz="8" w:space="0" w:color="8064A2"/>
          <w:bottom w:val="single" w:sz="8" w:space="0" w:color="8064A2"/>
        </w:tblBorders>
        <w:tblLook w:val="04A0" w:firstRow="1" w:lastRow="0" w:firstColumn="1" w:lastColumn="0" w:noHBand="0" w:noVBand="1"/>
      </w:tblPr>
      <w:tblGrid>
        <w:gridCol w:w="3161"/>
        <w:gridCol w:w="4247"/>
        <w:gridCol w:w="3058"/>
      </w:tblGrid>
      <w:tr w:rsidR="0018092D" w:rsidRPr="006F3D74" w:rsidTr="00A21AE8">
        <w:tc>
          <w:tcPr>
            <w:tcW w:w="1510" w:type="pct"/>
            <w:tcBorders>
              <w:top w:val="nil"/>
              <w:bottom w:val="single" w:sz="8" w:space="0" w:color="8064A2"/>
            </w:tcBorders>
            <w:shd w:val="clear" w:color="auto" w:fill="auto"/>
            <w:vAlign w:val="center"/>
          </w:tcPr>
          <w:p w:rsidR="0018092D" w:rsidRPr="006F3D74" w:rsidRDefault="0018092D" w:rsidP="006A03B9">
            <w:pPr>
              <w:spacing w:after="0" w:line="360" w:lineRule="auto"/>
              <w:jc w:val="both"/>
              <w:rPr>
                <w:rStyle w:val="Accentuation"/>
                <w:rFonts w:ascii="Arial" w:eastAsia="MS Gothic" w:hAnsi="Arial" w:cs="Arial"/>
                <w:b/>
                <w:bCs/>
                <w:i w:val="0"/>
                <w:color w:val="000000" w:themeColor="text1"/>
                <w:sz w:val="18"/>
                <w:szCs w:val="18"/>
              </w:rPr>
            </w:pPr>
          </w:p>
        </w:tc>
        <w:tc>
          <w:tcPr>
            <w:tcW w:w="2029" w:type="pct"/>
            <w:tcBorders>
              <w:top w:val="nil"/>
              <w:bottom w:val="single" w:sz="8" w:space="0" w:color="8064A2"/>
            </w:tcBorders>
            <w:shd w:val="clear" w:color="auto" w:fill="auto"/>
            <w:vAlign w:val="center"/>
          </w:tcPr>
          <w:p w:rsidR="0018092D" w:rsidRPr="006F3D74" w:rsidRDefault="0018092D" w:rsidP="006A03B9">
            <w:pPr>
              <w:spacing w:after="0" w:line="360" w:lineRule="auto"/>
              <w:jc w:val="both"/>
              <w:rPr>
                <w:rStyle w:val="Accentuation"/>
                <w:rFonts w:ascii="Arial" w:eastAsia="MS Gothic" w:hAnsi="Arial" w:cs="Arial"/>
                <w:b/>
                <w:i w:val="0"/>
                <w:color w:val="000000" w:themeColor="text1"/>
                <w:sz w:val="18"/>
                <w:szCs w:val="18"/>
              </w:rPr>
            </w:pPr>
            <w:r w:rsidRPr="006F3D74">
              <w:rPr>
                <w:rStyle w:val="Accentuation"/>
                <w:rFonts w:ascii="Arial" w:eastAsia="MS Gothic" w:hAnsi="Arial" w:cs="Arial"/>
                <w:b/>
                <w:i w:val="0"/>
                <w:color w:val="000000" w:themeColor="text1"/>
                <w:sz w:val="18"/>
                <w:szCs w:val="18"/>
              </w:rPr>
              <w:t>A FAIRE</w:t>
            </w:r>
          </w:p>
        </w:tc>
        <w:tc>
          <w:tcPr>
            <w:tcW w:w="1461" w:type="pct"/>
            <w:tcBorders>
              <w:top w:val="nil"/>
              <w:bottom w:val="single" w:sz="8" w:space="0" w:color="8064A2"/>
            </w:tcBorders>
            <w:shd w:val="clear" w:color="auto" w:fill="auto"/>
            <w:vAlign w:val="center"/>
          </w:tcPr>
          <w:p w:rsidR="0018092D" w:rsidRPr="006F3D74" w:rsidRDefault="0018092D" w:rsidP="006A03B9">
            <w:pPr>
              <w:spacing w:after="0" w:line="360" w:lineRule="auto"/>
              <w:jc w:val="both"/>
              <w:rPr>
                <w:rStyle w:val="Accentuation"/>
                <w:rFonts w:ascii="Arial" w:eastAsia="MS Gothic" w:hAnsi="Arial" w:cs="Arial"/>
                <w:b/>
                <w:i w:val="0"/>
                <w:color w:val="000000" w:themeColor="text1"/>
                <w:sz w:val="18"/>
                <w:szCs w:val="18"/>
              </w:rPr>
            </w:pPr>
            <w:r w:rsidRPr="006F3D74">
              <w:rPr>
                <w:rStyle w:val="Accentuation"/>
                <w:rFonts w:ascii="Arial" w:eastAsia="MS Gothic" w:hAnsi="Arial" w:cs="Arial"/>
                <w:b/>
                <w:i w:val="0"/>
                <w:color w:val="000000" w:themeColor="text1"/>
                <w:sz w:val="18"/>
                <w:szCs w:val="18"/>
              </w:rPr>
              <w:t>A REMETTRE A LA SCOLARITE</w:t>
            </w:r>
          </w:p>
        </w:tc>
      </w:tr>
      <w:tr w:rsidR="00387B7E" w:rsidRPr="006F3D74" w:rsidTr="00A21AE8">
        <w:tc>
          <w:tcPr>
            <w:tcW w:w="1510" w:type="pct"/>
            <w:tcBorders>
              <w:top w:val="single" w:sz="8" w:space="0" w:color="8064A2"/>
              <w:bottom w:val="nil"/>
            </w:tcBorders>
            <w:shd w:val="clear" w:color="auto" w:fill="auto"/>
            <w:vAlign w:val="center"/>
          </w:tcPr>
          <w:p w:rsidR="00387B7E" w:rsidRPr="006F3D74" w:rsidRDefault="00387B7E" w:rsidP="006A03B9">
            <w:pPr>
              <w:spacing w:after="0" w:line="360" w:lineRule="auto"/>
              <w:jc w:val="both"/>
              <w:rPr>
                <w:rStyle w:val="Accentuation"/>
                <w:rFonts w:ascii="Arial" w:hAnsi="Arial" w:cs="Arial"/>
                <w:b/>
                <w:bCs/>
                <w:i w:val="0"/>
                <w:color w:val="000000" w:themeColor="text1"/>
                <w:sz w:val="18"/>
                <w:szCs w:val="18"/>
              </w:rPr>
            </w:pPr>
            <w:r w:rsidRPr="006F3D74">
              <w:rPr>
                <w:rStyle w:val="Accentuation"/>
                <w:rFonts w:ascii="Arial" w:hAnsi="Arial" w:cs="Arial"/>
                <w:b/>
                <w:bCs/>
                <w:i w:val="0"/>
                <w:color w:val="000000" w:themeColor="text1"/>
                <w:sz w:val="18"/>
                <w:szCs w:val="18"/>
              </w:rPr>
              <w:t>Au minimum 3 mois avant la soutenance </w:t>
            </w:r>
          </w:p>
        </w:tc>
        <w:tc>
          <w:tcPr>
            <w:tcW w:w="2029" w:type="pct"/>
            <w:tcBorders>
              <w:top w:val="single" w:sz="8" w:space="0" w:color="8064A2"/>
              <w:bottom w:val="nil"/>
            </w:tcBorders>
            <w:shd w:val="clear" w:color="auto" w:fill="auto"/>
            <w:vAlign w:val="center"/>
          </w:tcPr>
          <w:p w:rsidR="00387B7E" w:rsidRPr="006F3D74" w:rsidRDefault="00387B7E" w:rsidP="006A03B9">
            <w:pPr>
              <w:spacing w:after="0" w:line="360" w:lineRule="auto"/>
              <w:jc w:val="both"/>
              <w:rPr>
                <w:rStyle w:val="Accentuation"/>
                <w:rFonts w:ascii="Arial" w:hAnsi="Arial" w:cs="Arial"/>
                <w:i w:val="0"/>
                <w:color w:val="000000" w:themeColor="text1"/>
                <w:sz w:val="18"/>
                <w:szCs w:val="18"/>
              </w:rPr>
            </w:pPr>
            <w:r w:rsidRPr="006F3D74">
              <w:rPr>
                <w:rStyle w:val="Accentuation"/>
                <w:rFonts w:ascii="Arial" w:hAnsi="Arial" w:cs="Arial"/>
                <w:i w:val="0"/>
                <w:color w:val="000000" w:themeColor="text1"/>
                <w:sz w:val="18"/>
                <w:szCs w:val="18"/>
              </w:rPr>
              <w:t xml:space="preserve">- Obtenir l’accord du Doyen de l’UFR sur le sujet de thèse </w:t>
            </w:r>
          </w:p>
        </w:tc>
        <w:tc>
          <w:tcPr>
            <w:tcW w:w="1461" w:type="pct"/>
            <w:tcBorders>
              <w:top w:val="single" w:sz="8" w:space="0" w:color="8064A2"/>
              <w:bottom w:val="nil"/>
            </w:tcBorders>
            <w:shd w:val="clear" w:color="auto" w:fill="auto"/>
            <w:vAlign w:val="center"/>
          </w:tcPr>
          <w:p w:rsidR="00387B7E" w:rsidRPr="006F3D74" w:rsidRDefault="00387B7E" w:rsidP="006A03B9">
            <w:pPr>
              <w:spacing w:after="0" w:line="360" w:lineRule="auto"/>
              <w:jc w:val="both"/>
              <w:rPr>
                <w:rStyle w:val="Accentuation"/>
                <w:rFonts w:ascii="Arial" w:hAnsi="Arial" w:cs="Arial"/>
                <w:i w:val="0"/>
                <w:color w:val="000000" w:themeColor="text1"/>
                <w:sz w:val="18"/>
                <w:szCs w:val="18"/>
              </w:rPr>
            </w:pPr>
            <w:r w:rsidRPr="006F3D74">
              <w:rPr>
                <w:rStyle w:val="Accentuation"/>
                <w:rFonts w:ascii="Arial" w:hAnsi="Arial" w:cs="Arial"/>
                <w:i w:val="0"/>
                <w:color w:val="000000" w:themeColor="text1"/>
                <w:sz w:val="18"/>
                <w:szCs w:val="18"/>
              </w:rPr>
              <w:t>Pièce n°1 : Proposition d’un sujet de thèse</w:t>
            </w:r>
          </w:p>
        </w:tc>
      </w:tr>
      <w:tr w:rsidR="00A21AE8" w:rsidRPr="006F3D74" w:rsidTr="00A21AE8">
        <w:tc>
          <w:tcPr>
            <w:tcW w:w="1510" w:type="pct"/>
            <w:tcBorders>
              <w:top w:val="nil"/>
            </w:tcBorders>
            <w:shd w:val="clear" w:color="auto" w:fill="DFD8E8"/>
            <w:vAlign w:val="center"/>
          </w:tcPr>
          <w:p w:rsidR="00A21AE8" w:rsidRPr="006F3D74" w:rsidRDefault="00A21AE8" w:rsidP="006A03B9">
            <w:pPr>
              <w:spacing w:after="0" w:line="360" w:lineRule="auto"/>
              <w:jc w:val="both"/>
              <w:rPr>
                <w:rStyle w:val="Accentuation"/>
                <w:rFonts w:ascii="Arial" w:hAnsi="Arial" w:cs="Arial"/>
                <w:b/>
                <w:bCs/>
                <w:i w:val="0"/>
                <w:color w:val="000000" w:themeColor="text1"/>
                <w:sz w:val="18"/>
                <w:szCs w:val="18"/>
              </w:rPr>
            </w:pPr>
            <w:r w:rsidRPr="006F3D74">
              <w:rPr>
                <w:rStyle w:val="Accentuation"/>
                <w:rFonts w:ascii="Arial" w:hAnsi="Arial" w:cs="Arial"/>
                <w:b/>
                <w:bCs/>
                <w:i w:val="0"/>
                <w:color w:val="000000" w:themeColor="text1"/>
                <w:sz w:val="18"/>
                <w:szCs w:val="18"/>
              </w:rPr>
              <w:t>Au minimum 7 semaines avant la soutenance</w:t>
            </w:r>
          </w:p>
        </w:tc>
        <w:tc>
          <w:tcPr>
            <w:tcW w:w="2029" w:type="pct"/>
            <w:tcBorders>
              <w:top w:val="nil"/>
            </w:tcBorders>
            <w:shd w:val="clear" w:color="auto" w:fill="DFD8E8"/>
            <w:vAlign w:val="center"/>
          </w:tcPr>
          <w:p w:rsidR="00A21AE8" w:rsidRPr="006F3D74" w:rsidRDefault="00A21AE8" w:rsidP="00A21AE8">
            <w:pPr>
              <w:spacing w:after="0" w:line="360" w:lineRule="auto"/>
              <w:jc w:val="both"/>
              <w:rPr>
                <w:rStyle w:val="Accentuation"/>
                <w:rFonts w:ascii="Arial" w:hAnsi="Arial" w:cs="Arial"/>
                <w:i w:val="0"/>
                <w:color w:val="000000" w:themeColor="text1"/>
                <w:sz w:val="18"/>
                <w:szCs w:val="18"/>
              </w:rPr>
            </w:pPr>
            <w:r w:rsidRPr="006F3D74">
              <w:rPr>
                <w:rStyle w:val="Accentuation"/>
                <w:rFonts w:ascii="Arial" w:hAnsi="Arial" w:cs="Arial"/>
                <w:i w:val="0"/>
                <w:color w:val="000000" w:themeColor="text1"/>
                <w:sz w:val="18"/>
                <w:szCs w:val="18"/>
              </w:rPr>
              <w:t>- Fournir un exemplaire non définitif au Président de Jury pour avis</w:t>
            </w:r>
          </w:p>
        </w:tc>
        <w:tc>
          <w:tcPr>
            <w:tcW w:w="1461" w:type="pct"/>
            <w:tcBorders>
              <w:top w:val="nil"/>
            </w:tcBorders>
            <w:shd w:val="clear" w:color="auto" w:fill="DFD8E8"/>
            <w:vAlign w:val="center"/>
          </w:tcPr>
          <w:p w:rsidR="00A21AE8" w:rsidRPr="006F3D74" w:rsidRDefault="00A21AE8" w:rsidP="006A03B9">
            <w:pPr>
              <w:spacing w:after="0" w:line="360" w:lineRule="auto"/>
              <w:jc w:val="both"/>
              <w:rPr>
                <w:rStyle w:val="Accentuation"/>
                <w:rFonts w:ascii="Arial" w:hAnsi="Arial" w:cs="Arial"/>
                <w:i w:val="0"/>
                <w:color w:val="000000" w:themeColor="text1"/>
                <w:sz w:val="18"/>
                <w:szCs w:val="18"/>
              </w:rPr>
            </w:pPr>
          </w:p>
        </w:tc>
      </w:tr>
      <w:tr w:rsidR="00387B7E" w:rsidRPr="006F3D74" w:rsidTr="00A21AE8">
        <w:tc>
          <w:tcPr>
            <w:tcW w:w="1510" w:type="pct"/>
            <w:shd w:val="clear" w:color="auto" w:fill="auto"/>
            <w:vAlign w:val="center"/>
          </w:tcPr>
          <w:p w:rsidR="00387B7E" w:rsidRPr="006F3D74" w:rsidRDefault="00387B7E" w:rsidP="006A03B9">
            <w:pPr>
              <w:spacing w:after="0" w:line="360" w:lineRule="auto"/>
              <w:jc w:val="both"/>
              <w:rPr>
                <w:rStyle w:val="Accentuation"/>
                <w:rFonts w:ascii="Arial" w:hAnsi="Arial" w:cs="Arial"/>
                <w:b/>
                <w:bCs/>
                <w:i w:val="0"/>
                <w:color w:val="000000" w:themeColor="text1"/>
                <w:sz w:val="18"/>
                <w:szCs w:val="18"/>
              </w:rPr>
            </w:pPr>
            <w:r w:rsidRPr="006F3D74">
              <w:rPr>
                <w:rStyle w:val="Accentuation"/>
                <w:rFonts w:ascii="Arial" w:hAnsi="Arial" w:cs="Arial"/>
                <w:b/>
                <w:bCs/>
                <w:i w:val="0"/>
                <w:color w:val="000000" w:themeColor="text1"/>
                <w:sz w:val="18"/>
                <w:szCs w:val="18"/>
              </w:rPr>
              <w:t>Au minimum 5 semaines avant la soutenance</w:t>
            </w:r>
          </w:p>
        </w:tc>
        <w:tc>
          <w:tcPr>
            <w:tcW w:w="2029" w:type="pct"/>
            <w:shd w:val="clear" w:color="auto" w:fill="auto"/>
            <w:vAlign w:val="center"/>
          </w:tcPr>
          <w:p w:rsidR="00387B7E" w:rsidRPr="006F3D74" w:rsidRDefault="00387B7E" w:rsidP="006A03B9">
            <w:pPr>
              <w:spacing w:after="0" w:line="360" w:lineRule="auto"/>
              <w:jc w:val="both"/>
              <w:rPr>
                <w:rStyle w:val="Accentuation"/>
                <w:rFonts w:ascii="Arial" w:hAnsi="Arial" w:cs="Arial"/>
                <w:i w:val="0"/>
                <w:color w:val="000000" w:themeColor="text1"/>
                <w:sz w:val="18"/>
                <w:szCs w:val="18"/>
              </w:rPr>
            </w:pPr>
            <w:r w:rsidRPr="006F3D74">
              <w:rPr>
                <w:rStyle w:val="Accentuation"/>
                <w:rFonts w:ascii="Arial" w:hAnsi="Arial" w:cs="Arial"/>
                <w:i w:val="0"/>
                <w:color w:val="000000" w:themeColor="text1"/>
                <w:sz w:val="18"/>
                <w:szCs w:val="18"/>
              </w:rPr>
              <w:t>- Obtenir l’autorisation d’impression du Directeur de Thèse</w:t>
            </w:r>
          </w:p>
          <w:p w:rsidR="00A21AE8" w:rsidRPr="006F3D74" w:rsidRDefault="00A21AE8" w:rsidP="006A03B9">
            <w:pPr>
              <w:spacing w:after="0" w:line="360" w:lineRule="auto"/>
              <w:jc w:val="both"/>
              <w:rPr>
                <w:rStyle w:val="Accentuation"/>
                <w:rFonts w:ascii="Arial" w:hAnsi="Arial" w:cs="Arial"/>
                <w:i w:val="0"/>
                <w:color w:val="000000" w:themeColor="text1"/>
                <w:sz w:val="18"/>
                <w:szCs w:val="18"/>
              </w:rPr>
            </w:pPr>
            <w:r w:rsidRPr="006F3D74">
              <w:rPr>
                <w:rStyle w:val="Accentuation"/>
                <w:rFonts w:ascii="Arial" w:hAnsi="Arial" w:cs="Arial"/>
                <w:i w:val="0"/>
                <w:color w:val="000000" w:themeColor="text1"/>
                <w:sz w:val="18"/>
                <w:szCs w:val="18"/>
              </w:rPr>
              <w:t>- Obtenir l’autorisation d’impression du Président de Jury</w:t>
            </w:r>
          </w:p>
          <w:p w:rsidR="00387B7E" w:rsidRPr="006F3D74" w:rsidRDefault="00387B7E" w:rsidP="006A03B9">
            <w:pPr>
              <w:spacing w:after="0" w:line="360" w:lineRule="auto"/>
              <w:jc w:val="both"/>
              <w:rPr>
                <w:rStyle w:val="Accentuation"/>
                <w:rFonts w:ascii="Arial" w:hAnsi="Arial" w:cs="Arial"/>
                <w:i w:val="0"/>
                <w:color w:val="000000" w:themeColor="text1"/>
                <w:sz w:val="18"/>
                <w:szCs w:val="18"/>
              </w:rPr>
            </w:pPr>
            <w:r w:rsidRPr="006F3D74">
              <w:rPr>
                <w:rStyle w:val="Accentuation"/>
                <w:rFonts w:ascii="Arial" w:hAnsi="Arial" w:cs="Arial"/>
                <w:i w:val="0"/>
                <w:color w:val="000000" w:themeColor="text1"/>
                <w:sz w:val="18"/>
                <w:szCs w:val="18"/>
              </w:rPr>
              <w:t xml:space="preserve">- Valider la composition du jury de soutenance avec le Président </w:t>
            </w:r>
          </w:p>
        </w:tc>
        <w:tc>
          <w:tcPr>
            <w:tcW w:w="1461" w:type="pct"/>
            <w:shd w:val="clear" w:color="auto" w:fill="auto"/>
            <w:vAlign w:val="center"/>
          </w:tcPr>
          <w:p w:rsidR="00387B7E" w:rsidRPr="007764C8" w:rsidRDefault="00387B7E" w:rsidP="006A03B9">
            <w:pPr>
              <w:spacing w:after="0" w:line="360" w:lineRule="auto"/>
              <w:jc w:val="both"/>
              <w:rPr>
                <w:rStyle w:val="Accentuation"/>
                <w:rFonts w:ascii="Arial" w:hAnsi="Arial" w:cs="Arial"/>
                <w:i w:val="0"/>
                <w:color w:val="000000" w:themeColor="text1"/>
                <w:sz w:val="18"/>
                <w:szCs w:val="18"/>
              </w:rPr>
            </w:pPr>
            <w:r w:rsidRPr="007764C8">
              <w:rPr>
                <w:rStyle w:val="Accentuation"/>
                <w:rFonts w:ascii="Arial" w:hAnsi="Arial" w:cs="Arial"/>
                <w:i w:val="0"/>
                <w:color w:val="000000" w:themeColor="text1"/>
                <w:sz w:val="18"/>
                <w:szCs w:val="18"/>
              </w:rPr>
              <w:t>Pièce n°2 : Autorisation d’impression</w:t>
            </w:r>
          </w:p>
          <w:p w:rsidR="0018092D" w:rsidRPr="007764C8" w:rsidRDefault="007764C8" w:rsidP="006A03B9">
            <w:pPr>
              <w:spacing w:after="0" w:line="360" w:lineRule="auto"/>
              <w:jc w:val="both"/>
              <w:rPr>
                <w:rStyle w:val="Accentuation"/>
                <w:rFonts w:ascii="Arial" w:hAnsi="Arial" w:cs="Arial"/>
                <w:i w:val="0"/>
                <w:color w:val="000000" w:themeColor="text1"/>
                <w:sz w:val="18"/>
                <w:szCs w:val="18"/>
              </w:rPr>
            </w:pPr>
            <w:r>
              <w:rPr>
                <w:rStyle w:val="Accentuation"/>
                <w:rFonts w:ascii="Arial" w:hAnsi="Arial" w:cs="Arial"/>
                <w:i w:val="0"/>
                <w:color w:val="000000" w:themeColor="text1"/>
                <w:sz w:val="18"/>
                <w:szCs w:val="18"/>
              </w:rPr>
              <w:t xml:space="preserve">                  </w:t>
            </w:r>
            <w:r w:rsidR="0018092D" w:rsidRPr="007764C8">
              <w:rPr>
                <w:rStyle w:val="Accentuation"/>
                <w:rFonts w:ascii="Arial" w:hAnsi="Arial" w:cs="Arial"/>
                <w:i w:val="0"/>
                <w:color w:val="000000" w:themeColor="text1"/>
                <w:sz w:val="18"/>
                <w:szCs w:val="18"/>
              </w:rPr>
              <w:t>Déclaration de non plagiat</w:t>
            </w:r>
          </w:p>
          <w:p w:rsidR="00387B7E" w:rsidRPr="007764C8" w:rsidRDefault="007764C8" w:rsidP="006A03B9">
            <w:pPr>
              <w:spacing w:after="0" w:line="360" w:lineRule="auto"/>
              <w:jc w:val="both"/>
              <w:rPr>
                <w:rStyle w:val="Accentuation"/>
                <w:rFonts w:ascii="Arial" w:hAnsi="Arial" w:cs="Arial"/>
                <w:i w:val="0"/>
                <w:color w:val="000000" w:themeColor="text1"/>
                <w:sz w:val="18"/>
                <w:szCs w:val="18"/>
              </w:rPr>
            </w:pPr>
            <w:r>
              <w:rPr>
                <w:rStyle w:val="Accentuation"/>
                <w:rFonts w:ascii="Arial" w:hAnsi="Arial" w:cs="Arial"/>
                <w:i w:val="0"/>
                <w:color w:val="000000" w:themeColor="text1"/>
                <w:sz w:val="18"/>
                <w:szCs w:val="18"/>
              </w:rPr>
              <w:t xml:space="preserve">                 </w:t>
            </w:r>
            <w:r w:rsidR="00387B7E" w:rsidRPr="007764C8">
              <w:rPr>
                <w:rStyle w:val="Accentuation"/>
                <w:rFonts w:ascii="Arial" w:hAnsi="Arial" w:cs="Arial"/>
                <w:i w:val="0"/>
                <w:color w:val="000000" w:themeColor="text1"/>
                <w:sz w:val="18"/>
                <w:szCs w:val="18"/>
              </w:rPr>
              <w:t>Composition du jury de soutenance</w:t>
            </w:r>
          </w:p>
        </w:tc>
      </w:tr>
      <w:tr w:rsidR="00387B7E" w:rsidRPr="006F3D74" w:rsidTr="00A21AE8">
        <w:tc>
          <w:tcPr>
            <w:tcW w:w="1510" w:type="pct"/>
            <w:shd w:val="clear" w:color="auto" w:fill="DFD8E8"/>
            <w:vAlign w:val="center"/>
          </w:tcPr>
          <w:p w:rsidR="00387B7E" w:rsidRPr="006F3D74" w:rsidRDefault="00387B7E" w:rsidP="006A03B9">
            <w:pPr>
              <w:spacing w:after="0" w:line="360" w:lineRule="auto"/>
              <w:jc w:val="both"/>
              <w:rPr>
                <w:rStyle w:val="Accentuation"/>
                <w:rFonts w:ascii="Arial" w:hAnsi="Arial" w:cs="Arial"/>
                <w:b/>
                <w:bCs/>
                <w:i w:val="0"/>
                <w:color w:val="000000" w:themeColor="text1"/>
                <w:sz w:val="18"/>
                <w:szCs w:val="18"/>
              </w:rPr>
            </w:pPr>
            <w:r w:rsidRPr="006F3D74">
              <w:rPr>
                <w:rStyle w:val="Accentuation"/>
                <w:rFonts w:ascii="Arial" w:hAnsi="Arial" w:cs="Arial"/>
                <w:b/>
                <w:bCs/>
                <w:i w:val="0"/>
                <w:color w:val="000000" w:themeColor="text1"/>
                <w:sz w:val="18"/>
                <w:szCs w:val="18"/>
              </w:rPr>
              <w:t>Au minimum 3 semaines avant la soutenance</w:t>
            </w:r>
          </w:p>
        </w:tc>
        <w:tc>
          <w:tcPr>
            <w:tcW w:w="2029" w:type="pct"/>
            <w:shd w:val="clear" w:color="auto" w:fill="DFD8E8"/>
            <w:vAlign w:val="center"/>
          </w:tcPr>
          <w:p w:rsidR="00387B7E" w:rsidRPr="006F3D74" w:rsidRDefault="00387B7E" w:rsidP="006A03B9">
            <w:pPr>
              <w:numPr>
                <w:ilvl w:val="1"/>
                <w:numId w:val="8"/>
              </w:numPr>
              <w:spacing w:after="0" w:line="360" w:lineRule="auto"/>
              <w:ind w:left="78" w:hanging="78"/>
              <w:jc w:val="both"/>
              <w:rPr>
                <w:rStyle w:val="Accentuation"/>
                <w:rFonts w:ascii="Arial" w:hAnsi="Arial" w:cs="Arial"/>
                <w:i w:val="0"/>
                <w:color w:val="000000" w:themeColor="text1"/>
                <w:sz w:val="18"/>
                <w:szCs w:val="18"/>
              </w:rPr>
            </w:pPr>
            <w:r w:rsidRPr="006F3D74">
              <w:rPr>
                <w:rStyle w:val="Accentuation"/>
                <w:rFonts w:ascii="Arial" w:hAnsi="Arial" w:cs="Arial"/>
                <w:i w:val="0"/>
                <w:color w:val="000000" w:themeColor="text1"/>
                <w:sz w:val="18"/>
                <w:szCs w:val="18"/>
              </w:rPr>
              <w:t>Enregistrer la thèse auprès de la BU</w:t>
            </w:r>
          </w:p>
          <w:p w:rsidR="0018092D" w:rsidRPr="006F3D74" w:rsidRDefault="0018092D" w:rsidP="006A03B9">
            <w:pPr>
              <w:numPr>
                <w:ilvl w:val="1"/>
                <w:numId w:val="8"/>
              </w:numPr>
              <w:spacing w:after="0" w:line="360" w:lineRule="auto"/>
              <w:ind w:left="78" w:hanging="78"/>
              <w:jc w:val="both"/>
              <w:rPr>
                <w:rStyle w:val="Accentuation"/>
                <w:rFonts w:ascii="Arial" w:hAnsi="Arial" w:cs="Arial"/>
                <w:i w:val="0"/>
                <w:color w:val="000000" w:themeColor="text1"/>
                <w:sz w:val="18"/>
                <w:szCs w:val="18"/>
              </w:rPr>
            </w:pPr>
            <w:r w:rsidRPr="006F3D74">
              <w:rPr>
                <w:rStyle w:val="Accentuation"/>
                <w:rFonts w:ascii="Arial" w:hAnsi="Arial" w:cs="Arial"/>
                <w:i w:val="0"/>
                <w:color w:val="000000" w:themeColor="text1"/>
                <w:sz w:val="18"/>
                <w:szCs w:val="18"/>
              </w:rPr>
              <w:t>Remettre un exemplaire à chaque membre du jury</w:t>
            </w:r>
          </w:p>
        </w:tc>
        <w:tc>
          <w:tcPr>
            <w:tcW w:w="1461" w:type="pct"/>
            <w:shd w:val="clear" w:color="auto" w:fill="DFD8E8"/>
            <w:vAlign w:val="center"/>
          </w:tcPr>
          <w:p w:rsidR="00387B7E" w:rsidRPr="007764C8" w:rsidRDefault="007764C8" w:rsidP="006A03B9">
            <w:pPr>
              <w:spacing w:after="0" w:line="360" w:lineRule="auto"/>
              <w:jc w:val="both"/>
              <w:rPr>
                <w:rStyle w:val="Accentuation"/>
                <w:rFonts w:ascii="Arial" w:hAnsi="Arial" w:cs="Arial"/>
                <w:i w:val="0"/>
                <w:color w:val="000000" w:themeColor="text1"/>
                <w:sz w:val="18"/>
                <w:szCs w:val="18"/>
              </w:rPr>
            </w:pPr>
            <w:r>
              <w:rPr>
                <w:rStyle w:val="Accentuation"/>
                <w:rFonts w:ascii="Arial" w:hAnsi="Arial" w:cs="Arial"/>
                <w:i w:val="0"/>
                <w:color w:val="000000" w:themeColor="text1"/>
                <w:sz w:val="18"/>
                <w:szCs w:val="18"/>
              </w:rPr>
              <w:t>Pièce n°3</w:t>
            </w:r>
            <w:r w:rsidR="0018092D" w:rsidRPr="007764C8">
              <w:rPr>
                <w:rStyle w:val="Accentuation"/>
                <w:rFonts w:ascii="Arial" w:hAnsi="Arial" w:cs="Arial"/>
                <w:i w:val="0"/>
                <w:color w:val="000000" w:themeColor="text1"/>
                <w:sz w:val="18"/>
                <w:szCs w:val="18"/>
              </w:rPr>
              <w:t> : Enregistrement à la BU</w:t>
            </w:r>
          </w:p>
        </w:tc>
      </w:tr>
      <w:tr w:rsidR="0018092D" w:rsidRPr="006F3D74" w:rsidTr="00A21AE8">
        <w:tc>
          <w:tcPr>
            <w:tcW w:w="1510" w:type="pct"/>
            <w:shd w:val="clear" w:color="auto" w:fill="auto"/>
            <w:vAlign w:val="center"/>
          </w:tcPr>
          <w:p w:rsidR="0018092D" w:rsidRPr="006F3D74" w:rsidRDefault="0018092D" w:rsidP="006A03B9">
            <w:pPr>
              <w:spacing w:after="0" w:line="360" w:lineRule="auto"/>
              <w:jc w:val="both"/>
              <w:rPr>
                <w:rStyle w:val="Accentuation"/>
                <w:rFonts w:ascii="Arial" w:hAnsi="Arial" w:cs="Arial"/>
                <w:b/>
                <w:bCs/>
                <w:i w:val="0"/>
                <w:color w:val="000000" w:themeColor="text1"/>
                <w:sz w:val="18"/>
                <w:szCs w:val="18"/>
              </w:rPr>
            </w:pPr>
            <w:r w:rsidRPr="006F3D74">
              <w:rPr>
                <w:rStyle w:val="Accentuation"/>
                <w:rFonts w:ascii="Arial" w:hAnsi="Arial" w:cs="Arial"/>
                <w:b/>
                <w:bCs/>
                <w:i w:val="0"/>
                <w:color w:val="000000" w:themeColor="text1"/>
                <w:sz w:val="18"/>
                <w:szCs w:val="18"/>
              </w:rPr>
              <w:t>Après la soutenance</w:t>
            </w:r>
          </w:p>
        </w:tc>
        <w:tc>
          <w:tcPr>
            <w:tcW w:w="2029" w:type="pct"/>
            <w:shd w:val="clear" w:color="auto" w:fill="auto"/>
            <w:vAlign w:val="center"/>
          </w:tcPr>
          <w:p w:rsidR="0018092D" w:rsidRPr="006F3D74" w:rsidRDefault="0018092D" w:rsidP="006A03B9">
            <w:pPr>
              <w:numPr>
                <w:ilvl w:val="1"/>
                <w:numId w:val="8"/>
              </w:numPr>
              <w:spacing w:after="0" w:line="360" w:lineRule="auto"/>
              <w:ind w:left="78" w:hanging="78"/>
              <w:jc w:val="both"/>
              <w:rPr>
                <w:rStyle w:val="Accentuation"/>
                <w:rFonts w:ascii="Arial" w:hAnsi="Arial" w:cs="Arial"/>
                <w:i w:val="0"/>
                <w:color w:val="000000" w:themeColor="text1"/>
                <w:sz w:val="18"/>
                <w:szCs w:val="18"/>
              </w:rPr>
            </w:pPr>
            <w:r w:rsidRPr="006F3D74">
              <w:rPr>
                <w:rStyle w:val="Accentuation"/>
                <w:rFonts w:ascii="Arial" w:hAnsi="Arial" w:cs="Arial"/>
                <w:i w:val="0"/>
                <w:color w:val="000000" w:themeColor="text1"/>
                <w:sz w:val="18"/>
                <w:szCs w:val="18"/>
              </w:rPr>
              <w:t>Récupérer l’attestation de réussite au Diplôme</w:t>
            </w:r>
          </w:p>
        </w:tc>
        <w:tc>
          <w:tcPr>
            <w:tcW w:w="1461" w:type="pct"/>
            <w:shd w:val="clear" w:color="auto" w:fill="auto"/>
            <w:vAlign w:val="center"/>
          </w:tcPr>
          <w:p w:rsidR="0018092D" w:rsidRPr="007764C8" w:rsidRDefault="007764C8" w:rsidP="006A03B9">
            <w:pPr>
              <w:spacing w:after="0" w:line="360" w:lineRule="auto"/>
              <w:jc w:val="both"/>
              <w:rPr>
                <w:rStyle w:val="Accentuation"/>
                <w:rFonts w:ascii="Arial" w:hAnsi="Arial" w:cs="Arial"/>
                <w:i w:val="0"/>
                <w:color w:val="000000" w:themeColor="text1"/>
                <w:sz w:val="18"/>
                <w:szCs w:val="18"/>
              </w:rPr>
            </w:pPr>
            <w:r>
              <w:rPr>
                <w:rStyle w:val="Accentuation"/>
                <w:rFonts w:ascii="Arial" w:hAnsi="Arial" w:cs="Arial"/>
                <w:i w:val="0"/>
                <w:color w:val="000000" w:themeColor="text1"/>
                <w:sz w:val="18"/>
                <w:szCs w:val="18"/>
              </w:rPr>
              <w:t>Pièce n°4</w:t>
            </w:r>
            <w:r w:rsidR="0018092D" w:rsidRPr="007764C8">
              <w:rPr>
                <w:rStyle w:val="Accentuation"/>
                <w:rFonts w:ascii="Arial" w:hAnsi="Arial" w:cs="Arial"/>
                <w:i w:val="0"/>
                <w:color w:val="000000" w:themeColor="text1"/>
                <w:sz w:val="18"/>
                <w:szCs w:val="18"/>
              </w:rPr>
              <w:t> : Accord du responsable de Pôle</w:t>
            </w:r>
          </w:p>
        </w:tc>
      </w:tr>
      <w:tr w:rsidR="0018092D" w:rsidRPr="006F3D74" w:rsidTr="00A21AE8">
        <w:tc>
          <w:tcPr>
            <w:tcW w:w="1510" w:type="pct"/>
            <w:shd w:val="clear" w:color="auto" w:fill="DFD8E8"/>
            <w:vAlign w:val="center"/>
          </w:tcPr>
          <w:p w:rsidR="0018092D" w:rsidRPr="006F3D74" w:rsidRDefault="0018092D" w:rsidP="006A03B9">
            <w:pPr>
              <w:spacing w:after="0" w:line="360" w:lineRule="auto"/>
              <w:jc w:val="both"/>
              <w:rPr>
                <w:rStyle w:val="Accentuation"/>
                <w:rFonts w:ascii="Arial" w:hAnsi="Arial" w:cs="Arial"/>
                <w:b/>
                <w:bCs/>
                <w:i w:val="0"/>
                <w:color w:val="000000" w:themeColor="text1"/>
                <w:sz w:val="18"/>
                <w:szCs w:val="18"/>
              </w:rPr>
            </w:pPr>
            <w:r w:rsidRPr="006F3D74">
              <w:rPr>
                <w:rStyle w:val="Accentuation"/>
                <w:rFonts w:ascii="Arial" w:hAnsi="Arial" w:cs="Arial"/>
                <w:b/>
                <w:bCs/>
                <w:i w:val="0"/>
                <w:color w:val="000000" w:themeColor="text1"/>
                <w:sz w:val="18"/>
                <w:szCs w:val="18"/>
              </w:rPr>
              <w:t>Quelques mois plus tard</w:t>
            </w:r>
          </w:p>
        </w:tc>
        <w:tc>
          <w:tcPr>
            <w:tcW w:w="2029" w:type="pct"/>
            <w:shd w:val="clear" w:color="auto" w:fill="DFD8E8"/>
            <w:vAlign w:val="center"/>
          </w:tcPr>
          <w:p w:rsidR="0018092D" w:rsidRPr="006F3D74" w:rsidRDefault="0018092D" w:rsidP="006A03B9">
            <w:pPr>
              <w:numPr>
                <w:ilvl w:val="1"/>
                <w:numId w:val="8"/>
              </w:numPr>
              <w:spacing w:after="0" w:line="360" w:lineRule="auto"/>
              <w:ind w:left="78" w:hanging="78"/>
              <w:jc w:val="both"/>
              <w:rPr>
                <w:rStyle w:val="Accentuation"/>
                <w:rFonts w:ascii="Arial" w:hAnsi="Arial" w:cs="Arial"/>
                <w:i w:val="0"/>
                <w:color w:val="000000" w:themeColor="text1"/>
                <w:sz w:val="18"/>
                <w:szCs w:val="18"/>
              </w:rPr>
            </w:pPr>
            <w:r w:rsidRPr="006F3D74">
              <w:rPr>
                <w:rStyle w:val="Accentuation"/>
                <w:rFonts w:ascii="Arial" w:hAnsi="Arial" w:cs="Arial"/>
                <w:i w:val="0"/>
                <w:color w:val="000000" w:themeColor="text1"/>
                <w:sz w:val="18"/>
                <w:szCs w:val="18"/>
              </w:rPr>
              <w:t>Echanger l’attestation de réussite contre le Diplôme définitif</w:t>
            </w:r>
          </w:p>
        </w:tc>
        <w:tc>
          <w:tcPr>
            <w:tcW w:w="1461" w:type="pct"/>
            <w:shd w:val="clear" w:color="auto" w:fill="DFD8E8"/>
            <w:vAlign w:val="center"/>
          </w:tcPr>
          <w:p w:rsidR="0018092D" w:rsidRPr="007764C8" w:rsidRDefault="0018092D" w:rsidP="006A03B9">
            <w:pPr>
              <w:spacing w:after="0" w:line="360" w:lineRule="auto"/>
              <w:jc w:val="both"/>
              <w:rPr>
                <w:rStyle w:val="Accentuation"/>
                <w:rFonts w:ascii="Arial" w:hAnsi="Arial" w:cs="Arial"/>
                <w:i w:val="0"/>
                <w:color w:val="000000" w:themeColor="text1"/>
                <w:sz w:val="18"/>
                <w:szCs w:val="18"/>
              </w:rPr>
            </w:pPr>
          </w:p>
        </w:tc>
      </w:tr>
    </w:tbl>
    <w:p w:rsidR="00387B7E" w:rsidRPr="006F3D74" w:rsidRDefault="00387B7E" w:rsidP="00066DC2">
      <w:pPr>
        <w:spacing w:after="0" w:line="360" w:lineRule="auto"/>
        <w:jc w:val="both"/>
        <w:rPr>
          <w:rStyle w:val="Accentuation"/>
          <w:rFonts w:ascii="Arial" w:hAnsi="Arial" w:cs="Arial"/>
          <w:i w:val="0"/>
          <w:color w:val="000000" w:themeColor="text1"/>
          <w:sz w:val="22"/>
          <w:szCs w:val="22"/>
        </w:rPr>
      </w:pPr>
    </w:p>
    <w:p w:rsidR="000A275C" w:rsidRPr="006F3D74" w:rsidRDefault="000A275C" w:rsidP="00066DC2">
      <w:pPr>
        <w:widowControl w:val="0"/>
        <w:autoSpaceDE w:val="0"/>
        <w:autoSpaceDN w:val="0"/>
        <w:adjustRightInd w:val="0"/>
        <w:spacing w:after="0" w:line="360" w:lineRule="auto"/>
        <w:jc w:val="both"/>
        <w:rPr>
          <w:rFonts w:ascii="Arial" w:hAnsi="Arial" w:cs="Arial"/>
          <w:color w:val="000000" w:themeColor="text1"/>
          <w:sz w:val="22"/>
          <w:szCs w:val="22"/>
        </w:rPr>
      </w:pPr>
      <w:r w:rsidRPr="006F3D74">
        <w:rPr>
          <w:rFonts w:ascii="Arial" w:hAnsi="Arial" w:cs="Arial"/>
          <w:color w:val="000000" w:themeColor="text1"/>
          <w:sz w:val="22"/>
          <w:szCs w:val="22"/>
        </w:rPr>
        <w:t>Les limites indiquées dans chaque paragraphe représentent les dates au-delà desq</w:t>
      </w:r>
      <w:bookmarkStart w:id="0" w:name="_GoBack"/>
      <w:bookmarkEnd w:id="0"/>
      <w:r w:rsidRPr="006F3D74">
        <w:rPr>
          <w:rFonts w:ascii="Arial" w:hAnsi="Arial" w:cs="Arial"/>
          <w:color w:val="000000" w:themeColor="text1"/>
          <w:sz w:val="22"/>
          <w:szCs w:val="22"/>
        </w:rPr>
        <w:t>uelles les pièces ne peuvent plus être reçues sans gêner le travail du Service des Thèses. Mais il est évident que chaque pièce peut être déposée avant la date limite indiquée.</w:t>
      </w:r>
    </w:p>
    <w:p w:rsidR="00906531" w:rsidRPr="006F3D74" w:rsidRDefault="00906531" w:rsidP="00906531">
      <w:pPr>
        <w:autoSpaceDE w:val="0"/>
        <w:autoSpaceDN w:val="0"/>
        <w:adjustRightInd w:val="0"/>
        <w:spacing w:after="0" w:line="240" w:lineRule="auto"/>
        <w:jc w:val="center"/>
        <w:rPr>
          <w:rStyle w:val="Accentuation"/>
          <w:rFonts w:ascii="Arial" w:hAnsi="Arial" w:cs="Arial"/>
          <w:i w:val="0"/>
          <w:color w:val="000000" w:themeColor="text1"/>
          <w:sz w:val="22"/>
          <w:szCs w:val="22"/>
        </w:rPr>
      </w:pPr>
      <w:r w:rsidRPr="006F3D74">
        <w:rPr>
          <w:rStyle w:val="Accentuation"/>
          <w:rFonts w:ascii="Arial" w:hAnsi="Arial" w:cs="Arial"/>
          <w:i w:val="0"/>
          <w:color w:val="000000" w:themeColor="text1"/>
          <w:sz w:val="22"/>
          <w:szCs w:val="22"/>
        </w:rPr>
        <w:br w:type="page"/>
      </w:r>
    </w:p>
    <w:p w:rsidR="00906531" w:rsidRPr="006F3D74" w:rsidRDefault="00906531" w:rsidP="00906531">
      <w:pPr>
        <w:autoSpaceDE w:val="0"/>
        <w:autoSpaceDN w:val="0"/>
        <w:adjustRightInd w:val="0"/>
        <w:spacing w:after="0" w:line="240" w:lineRule="auto"/>
        <w:jc w:val="center"/>
        <w:rPr>
          <w:rStyle w:val="Accentuation"/>
          <w:rFonts w:ascii="Arial" w:hAnsi="Arial" w:cs="Arial"/>
          <w:i w:val="0"/>
          <w:color w:val="000000" w:themeColor="text1"/>
          <w:sz w:val="22"/>
          <w:szCs w:val="22"/>
        </w:rPr>
      </w:pPr>
    </w:p>
    <w:p w:rsidR="00906531" w:rsidRPr="006F3D74" w:rsidRDefault="00906531" w:rsidP="00906531">
      <w:pPr>
        <w:autoSpaceDE w:val="0"/>
        <w:autoSpaceDN w:val="0"/>
        <w:adjustRightInd w:val="0"/>
        <w:spacing w:after="0" w:line="240" w:lineRule="auto"/>
        <w:jc w:val="center"/>
        <w:rPr>
          <w:rStyle w:val="Accentuation"/>
          <w:rFonts w:ascii="Arial" w:hAnsi="Arial" w:cs="Arial"/>
          <w:b/>
          <w:i w:val="0"/>
          <w:color w:val="000000" w:themeColor="text1"/>
          <w:sz w:val="26"/>
          <w:szCs w:val="26"/>
        </w:rPr>
      </w:pPr>
    </w:p>
    <w:p w:rsidR="00906531" w:rsidRPr="006F3D74" w:rsidRDefault="0081126F" w:rsidP="00906531">
      <w:pPr>
        <w:autoSpaceDE w:val="0"/>
        <w:autoSpaceDN w:val="0"/>
        <w:adjustRightInd w:val="0"/>
        <w:spacing w:after="0" w:line="240" w:lineRule="auto"/>
        <w:jc w:val="center"/>
        <w:rPr>
          <w:rStyle w:val="Accentuation"/>
          <w:rFonts w:ascii="Arial" w:hAnsi="Arial" w:cs="Arial"/>
          <w:b/>
          <w:i w:val="0"/>
          <w:color w:val="000000" w:themeColor="text1"/>
          <w:sz w:val="26"/>
          <w:szCs w:val="26"/>
        </w:rPr>
      </w:pPr>
      <w:r w:rsidRPr="006F3D74">
        <w:rPr>
          <w:rStyle w:val="Accentuation"/>
          <w:rFonts w:ascii="Arial" w:hAnsi="Arial" w:cs="Arial"/>
          <w:b/>
          <w:i w:val="0"/>
          <w:color w:val="000000" w:themeColor="text1"/>
          <w:sz w:val="26"/>
          <w:szCs w:val="26"/>
        </w:rPr>
        <w:t>ANNEXE</w:t>
      </w:r>
    </w:p>
    <w:p w:rsidR="00906531" w:rsidRPr="006F3D74" w:rsidRDefault="00906531" w:rsidP="00906531">
      <w:pPr>
        <w:autoSpaceDE w:val="0"/>
        <w:autoSpaceDN w:val="0"/>
        <w:adjustRightInd w:val="0"/>
        <w:spacing w:after="0" w:line="240" w:lineRule="auto"/>
        <w:jc w:val="center"/>
        <w:rPr>
          <w:rFonts w:ascii="Arial-BoldMT" w:hAnsi="Arial-BoldMT" w:cs="Arial-BoldMT"/>
          <w:b/>
          <w:bCs/>
          <w:color w:val="000000" w:themeColor="text1"/>
          <w:w w:val="100"/>
          <w:lang w:eastAsia="fr-FR"/>
        </w:rPr>
      </w:pPr>
      <w:r w:rsidRPr="006F3D74">
        <w:rPr>
          <w:rFonts w:ascii="Arial-BoldMT" w:hAnsi="Arial-BoldMT" w:cs="Arial-BoldMT"/>
          <w:b/>
          <w:bCs/>
          <w:color w:val="000000" w:themeColor="text1"/>
          <w:w w:val="100"/>
          <w:lang w:eastAsia="fr-FR"/>
        </w:rPr>
        <w:t>Charte de l'Université Nice Sophia Antipolis de lutte contre le plagiat</w:t>
      </w:r>
    </w:p>
    <w:p w:rsidR="00906531" w:rsidRPr="006F3D74" w:rsidRDefault="00906531" w:rsidP="00906531">
      <w:pPr>
        <w:autoSpaceDE w:val="0"/>
        <w:autoSpaceDN w:val="0"/>
        <w:adjustRightInd w:val="0"/>
        <w:spacing w:after="0" w:line="240" w:lineRule="auto"/>
        <w:jc w:val="center"/>
        <w:rPr>
          <w:rFonts w:ascii="Arial-ItalicMT" w:hAnsi="Arial-ItalicMT" w:cs="Arial-ItalicMT"/>
          <w:i/>
          <w:iCs/>
          <w:color w:val="000000" w:themeColor="text1"/>
          <w:w w:val="100"/>
          <w:lang w:eastAsia="fr-FR"/>
        </w:rPr>
      </w:pPr>
      <w:r w:rsidRPr="006F3D74">
        <w:rPr>
          <w:rFonts w:ascii="Arial-ItalicMT" w:hAnsi="Arial-ItalicMT" w:cs="Arial-ItalicMT"/>
          <w:i/>
          <w:iCs/>
          <w:color w:val="000000" w:themeColor="text1"/>
          <w:w w:val="100"/>
          <w:lang w:eastAsia="fr-FR"/>
        </w:rPr>
        <w:t>Approuvée par le Conseil d’administration de l’UNS en date du 5 mars 2013</w:t>
      </w:r>
    </w:p>
    <w:p w:rsidR="00906531" w:rsidRPr="006F3D74" w:rsidRDefault="00906531" w:rsidP="00906531">
      <w:pPr>
        <w:autoSpaceDE w:val="0"/>
        <w:autoSpaceDN w:val="0"/>
        <w:adjustRightInd w:val="0"/>
        <w:spacing w:after="0" w:line="240" w:lineRule="auto"/>
        <w:rPr>
          <w:rFonts w:ascii="Arial-BoldItalicMT" w:hAnsi="Arial-BoldItalicMT" w:cs="Arial-BoldItalicMT"/>
          <w:b/>
          <w:bCs/>
          <w:i/>
          <w:iCs/>
          <w:color w:val="000000" w:themeColor="text1"/>
          <w:w w:val="100"/>
          <w:sz w:val="20"/>
          <w:szCs w:val="20"/>
          <w:lang w:eastAsia="fr-FR"/>
        </w:rPr>
      </w:pPr>
    </w:p>
    <w:p w:rsidR="00906531" w:rsidRPr="006F3D74" w:rsidRDefault="00906531" w:rsidP="00906531">
      <w:pPr>
        <w:autoSpaceDE w:val="0"/>
        <w:autoSpaceDN w:val="0"/>
        <w:adjustRightInd w:val="0"/>
        <w:spacing w:after="0" w:line="240" w:lineRule="auto"/>
        <w:rPr>
          <w:rFonts w:ascii="Arial-BoldItalicMT" w:hAnsi="Arial-BoldItalicMT" w:cs="Arial-BoldItalicMT"/>
          <w:b/>
          <w:bCs/>
          <w:i/>
          <w:iCs/>
          <w:color w:val="000000" w:themeColor="text1"/>
          <w:w w:val="100"/>
          <w:sz w:val="20"/>
          <w:szCs w:val="20"/>
          <w:lang w:eastAsia="fr-FR"/>
        </w:rPr>
      </w:pPr>
    </w:p>
    <w:p w:rsidR="00906531" w:rsidRPr="006F3D74" w:rsidRDefault="00906531" w:rsidP="00906531">
      <w:pPr>
        <w:autoSpaceDE w:val="0"/>
        <w:autoSpaceDN w:val="0"/>
        <w:adjustRightInd w:val="0"/>
        <w:spacing w:after="0" w:line="240" w:lineRule="auto"/>
        <w:rPr>
          <w:rFonts w:ascii="Arial-BoldItalicMT" w:hAnsi="Arial-BoldItalicMT" w:cs="Arial-BoldItalicMT"/>
          <w:b/>
          <w:bCs/>
          <w:i/>
          <w:iCs/>
          <w:color w:val="000000" w:themeColor="text1"/>
          <w:w w:val="100"/>
          <w:sz w:val="20"/>
          <w:szCs w:val="20"/>
          <w:lang w:eastAsia="fr-FR"/>
        </w:rPr>
      </w:pPr>
    </w:p>
    <w:p w:rsidR="00906531" w:rsidRPr="006F3D74" w:rsidRDefault="00906531" w:rsidP="00906531">
      <w:pPr>
        <w:autoSpaceDE w:val="0"/>
        <w:autoSpaceDN w:val="0"/>
        <w:adjustRightInd w:val="0"/>
        <w:spacing w:after="0" w:line="240" w:lineRule="auto"/>
        <w:rPr>
          <w:rFonts w:ascii="Arial-BoldItalicMT" w:hAnsi="Arial-BoldItalicMT" w:cs="Arial-BoldItalicMT"/>
          <w:b/>
          <w:bCs/>
          <w:i/>
          <w:iCs/>
          <w:color w:val="000000" w:themeColor="text1"/>
          <w:w w:val="100"/>
          <w:sz w:val="20"/>
          <w:szCs w:val="20"/>
          <w:lang w:eastAsia="fr-FR"/>
        </w:rPr>
      </w:pPr>
    </w:p>
    <w:p w:rsidR="00906531" w:rsidRPr="006F3D74" w:rsidRDefault="00906531" w:rsidP="00906531">
      <w:pPr>
        <w:autoSpaceDE w:val="0"/>
        <w:autoSpaceDN w:val="0"/>
        <w:adjustRightInd w:val="0"/>
        <w:spacing w:after="0" w:line="240" w:lineRule="auto"/>
        <w:rPr>
          <w:rFonts w:ascii="Arial-BoldItalicMT" w:hAnsi="Arial-BoldItalicMT" w:cs="Arial-BoldItalicMT"/>
          <w:b/>
          <w:bCs/>
          <w:i/>
          <w:iCs/>
          <w:color w:val="000000" w:themeColor="text1"/>
          <w:w w:val="100"/>
          <w:sz w:val="20"/>
          <w:szCs w:val="20"/>
          <w:lang w:eastAsia="fr-FR"/>
        </w:rPr>
      </w:pPr>
      <w:r w:rsidRPr="006F3D74">
        <w:rPr>
          <w:rFonts w:ascii="Arial-BoldItalicMT" w:hAnsi="Arial-BoldItalicMT" w:cs="Arial-BoldItalicMT"/>
          <w:b/>
          <w:bCs/>
          <w:i/>
          <w:iCs/>
          <w:color w:val="000000" w:themeColor="text1"/>
          <w:w w:val="100"/>
          <w:sz w:val="20"/>
          <w:szCs w:val="20"/>
          <w:lang w:eastAsia="fr-FR"/>
        </w:rPr>
        <w:t>Préambule</w:t>
      </w:r>
    </w:p>
    <w:p w:rsidR="00906531" w:rsidRPr="006F3D74" w:rsidRDefault="00906531" w:rsidP="00906531">
      <w:pPr>
        <w:autoSpaceDE w:val="0"/>
        <w:autoSpaceDN w:val="0"/>
        <w:adjustRightInd w:val="0"/>
        <w:spacing w:after="0" w:line="240" w:lineRule="auto"/>
        <w:jc w:val="both"/>
        <w:rPr>
          <w:rFonts w:ascii="ArialMT" w:hAnsi="ArialMT" w:cs="ArialMT"/>
          <w:color w:val="000000" w:themeColor="text1"/>
          <w:w w:val="100"/>
          <w:sz w:val="20"/>
          <w:szCs w:val="20"/>
          <w:lang w:eastAsia="fr-FR"/>
        </w:rPr>
      </w:pPr>
      <w:r w:rsidRPr="006F3D74">
        <w:rPr>
          <w:rFonts w:ascii="ArialMT" w:hAnsi="ArialMT" w:cs="ArialMT"/>
          <w:color w:val="000000" w:themeColor="text1"/>
          <w:w w:val="100"/>
          <w:sz w:val="20"/>
          <w:szCs w:val="20"/>
          <w:lang w:eastAsia="fr-FR"/>
        </w:rPr>
        <w:t xml:space="preserve">Afin de garantir la qualité de ses diplômes et la valeur des publications pédagogiques et scientifiques de ses personnels enseignants, enseignants-chercheurs et chercheurs, l'Université Nice Sophia Antipolis a mis en place une politique de lutte contre le plagiat, comprenant un volet prévention et un volet sanction. La présente charte en expose la philosophie, définit les règles à respecter et les mesures à mettre en </w:t>
      </w:r>
      <w:r w:rsidR="00A657C3" w:rsidRPr="006F3D74">
        <w:rPr>
          <w:rFonts w:ascii="ArialMT" w:hAnsi="ArialMT" w:cs="ArialMT"/>
          <w:color w:val="000000" w:themeColor="text1"/>
          <w:w w:val="100"/>
          <w:sz w:val="20"/>
          <w:szCs w:val="20"/>
          <w:lang w:eastAsia="fr-FR"/>
        </w:rPr>
        <w:t>œuvre</w:t>
      </w:r>
      <w:r w:rsidRPr="006F3D74">
        <w:rPr>
          <w:rFonts w:ascii="ArialMT" w:hAnsi="ArialMT" w:cs="ArialMT"/>
          <w:color w:val="000000" w:themeColor="text1"/>
          <w:w w:val="100"/>
          <w:sz w:val="20"/>
          <w:szCs w:val="20"/>
          <w:lang w:eastAsia="fr-FR"/>
        </w:rPr>
        <w:t>, et permet d’en informer les étudiants et les personnels.</w:t>
      </w:r>
    </w:p>
    <w:p w:rsidR="00906531" w:rsidRPr="006F3D74" w:rsidRDefault="00906531" w:rsidP="00906531">
      <w:pPr>
        <w:autoSpaceDE w:val="0"/>
        <w:autoSpaceDN w:val="0"/>
        <w:adjustRightInd w:val="0"/>
        <w:spacing w:after="0" w:line="240" w:lineRule="auto"/>
        <w:jc w:val="both"/>
        <w:rPr>
          <w:rFonts w:ascii="Arial-BoldItalicMT" w:hAnsi="Arial-BoldItalicMT" w:cs="Arial-BoldItalicMT"/>
          <w:b/>
          <w:bCs/>
          <w:i/>
          <w:iCs/>
          <w:color w:val="000000" w:themeColor="text1"/>
          <w:w w:val="100"/>
          <w:sz w:val="20"/>
          <w:szCs w:val="20"/>
          <w:lang w:eastAsia="fr-FR"/>
        </w:rPr>
      </w:pPr>
    </w:p>
    <w:p w:rsidR="00906531" w:rsidRPr="006F3D74" w:rsidRDefault="00906531" w:rsidP="00906531">
      <w:pPr>
        <w:autoSpaceDE w:val="0"/>
        <w:autoSpaceDN w:val="0"/>
        <w:adjustRightInd w:val="0"/>
        <w:spacing w:after="0" w:line="240" w:lineRule="auto"/>
        <w:jc w:val="both"/>
        <w:rPr>
          <w:rFonts w:ascii="Arial-BoldItalicMT" w:hAnsi="Arial-BoldItalicMT" w:cs="Arial-BoldItalicMT"/>
          <w:b/>
          <w:bCs/>
          <w:i/>
          <w:iCs/>
          <w:color w:val="000000" w:themeColor="text1"/>
          <w:w w:val="100"/>
          <w:sz w:val="20"/>
          <w:szCs w:val="20"/>
          <w:lang w:eastAsia="fr-FR"/>
        </w:rPr>
      </w:pPr>
      <w:r w:rsidRPr="006F3D74">
        <w:rPr>
          <w:rFonts w:ascii="Arial-BoldItalicMT" w:hAnsi="Arial-BoldItalicMT" w:cs="Arial-BoldItalicMT"/>
          <w:b/>
          <w:bCs/>
          <w:i/>
          <w:iCs/>
          <w:color w:val="000000" w:themeColor="text1"/>
          <w:w w:val="100"/>
          <w:sz w:val="20"/>
          <w:szCs w:val="20"/>
          <w:lang w:eastAsia="fr-FR"/>
        </w:rPr>
        <w:t>Article 1 : définition</w:t>
      </w:r>
    </w:p>
    <w:p w:rsidR="00906531" w:rsidRPr="006F3D74" w:rsidRDefault="00906531" w:rsidP="00906531">
      <w:pPr>
        <w:autoSpaceDE w:val="0"/>
        <w:autoSpaceDN w:val="0"/>
        <w:adjustRightInd w:val="0"/>
        <w:spacing w:after="0" w:line="240" w:lineRule="auto"/>
        <w:jc w:val="both"/>
        <w:rPr>
          <w:rFonts w:ascii="ArialMT" w:hAnsi="ArialMT" w:cs="ArialMT"/>
          <w:color w:val="000000" w:themeColor="text1"/>
          <w:w w:val="100"/>
          <w:sz w:val="20"/>
          <w:szCs w:val="20"/>
          <w:lang w:eastAsia="fr-FR"/>
        </w:rPr>
      </w:pPr>
      <w:r w:rsidRPr="006F3D74">
        <w:rPr>
          <w:rFonts w:ascii="ArialMT" w:hAnsi="ArialMT" w:cs="ArialMT"/>
          <w:color w:val="000000" w:themeColor="text1"/>
          <w:w w:val="100"/>
          <w:sz w:val="20"/>
          <w:szCs w:val="20"/>
          <w:lang w:eastAsia="fr-FR"/>
        </w:rPr>
        <w:t>Les travaux quels qu’ils soient (devoirs, comptes rendus, mémoires, articles, thèses), réalisés aussi bien par les étudiants que par les personnels rattachés à l’Université, doivent toujours avoir pour ambition de produire un savoir inédit et d’offrir une lecture nouvelle et personnelle d’un sujet. Le plagiat constitue une violation très grave de l'éthique universitaire. Le plagiat consiste à s’approprier le travail d’autrui, c’est-à-dire à utiliser et reproduire le résultat de ce travail (texte ou partie de texte, image, graphique, photo, données…) sans préciser qu’il provient de quelqu’un d’autre. Très concrètement : on plagie quand on ne cite pas l’auteur des sources que l’on utilise et quand on ne met pas une citation entre guillemets. Le plagiat, c’est du vol intellectuel. Il s’agit donc d’un délit, passible de sanctions.</w:t>
      </w:r>
    </w:p>
    <w:p w:rsidR="00906531" w:rsidRPr="006F3D74" w:rsidRDefault="00906531" w:rsidP="00906531">
      <w:pPr>
        <w:autoSpaceDE w:val="0"/>
        <w:autoSpaceDN w:val="0"/>
        <w:adjustRightInd w:val="0"/>
        <w:spacing w:after="0" w:line="240" w:lineRule="auto"/>
        <w:jc w:val="both"/>
        <w:rPr>
          <w:rFonts w:ascii="Arial-BoldItalicMT" w:hAnsi="Arial-BoldItalicMT" w:cs="Arial-BoldItalicMT"/>
          <w:b/>
          <w:bCs/>
          <w:i/>
          <w:iCs/>
          <w:color w:val="000000" w:themeColor="text1"/>
          <w:w w:val="100"/>
          <w:sz w:val="20"/>
          <w:szCs w:val="20"/>
          <w:lang w:eastAsia="fr-FR"/>
        </w:rPr>
      </w:pPr>
    </w:p>
    <w:p w:rsidR="00906531" w:rsidRPr="006F3D74" w:rsidRDefault="00906531" w:rsidP="00906531">
      <w:pPr>
        <w:autoSpaceDE w:val="0"/>
        <w:autoSpaceDN w:val="0"/>
        <w:adjustRightInd w:val="0"/>
        <w:spacing w:after="0" w:line="240" w:lineRule="auto"/>
        <w:jc w:val="both"/>
        <w:rPr>
          <w:rFonts w:ascii="Arial-BoldItalicMT" w:hAnsi="Arial-BoldItalicMT" w:cs="Arial-BoldItalicMT"/>
          <w:b/>
          <w:bCs/>
          <w:i/>
          <w:iCs/>
          <w:color w:val="000000" w:themeColor="text1"/>
          <w:w w:val="100"/>
          <w:sz w:val="20"/>
          <w:szCs w:val="20"/>
          <w:lang w:eastAsia="fr-FR"/>
        </w:rPr>
      </w:pPr>
      <w:r w:rsidRPr="006F3D74">
        <w:rPr>
          <w:rFonts w:ascii="Arial-BoldItalicMT" w:hAnsi="Arial-BoldItalicMT" w:cs="Arial-BoldItalicMT"/>
          <w:b/>
          <w:bCs/>
          <w:i/>
          <w:iCs/>
          <w:color w:val="000000" w:themeColor="text1"/>
          <w:w w:val="100"/>
          <w:sz w:val="20"/>
          <w:szCs w:val="20"/>
          <w:lang w:eastAsia="fr-FR"/>
        </w:rPr>
        <w:t>Article 2 : circonstances aggravantes</w:t>
      </w:r>
    </w:p>
    <w:p w:rsidR="00906531" w:rsidRPr="006F3D74" w:rsidRDefault="00906531" w:rsidP="00906531">
      <w:pPr>
        <w:autoSpaceDE w:val="0"/>
        <w:autoSpaceDN w:val="0"/>
        <w:adjustRightInd w:val="0"/>
        <w:spacing w:after="0" w:line="240" w:lineRule="auto"/>
        <w:jc w:val="both"/>
        <w:rPr>
          <w:rFonts w:ascii="ArialMT" w:hAnsi="ArialMT" w:cs="ArialMT"/>
          <w:color w:val="000000" w:themeColor="text1"/>
          <w:w w:val="100"/>
          <w:sz w:val="20"/>
          <w:szCs w:val="20"/>
          <w:lang w:eastAsia="fr-FR"/>
        </w:rPr>
      </w:pPr>
      <w:r w:rsidRPr="006F3D74">
        <w:rPr>
          <w:rFonts w:ascii="ArialMT" w:hAnsi="ArialMT" w:cs="ArialMT"/>
          <w:color w:val="000000" w:themeColor="text1"/>
          <w:w w:val="100"/>
          <w:sz w:val="20"/>
          <w:szCs w:val="20"/>
          <w:lang w:eastAsia="fr-FR"/>
        </w:rPr>
        <w:t xml:space="preserve">Le plagiat est en soi un délit. Mais le fait de commettre un plagiat en vue d'obtenir indûment une note, un diplôme ou un grade universitaire est une circonstance aggravante. La reproduction d'une </w:t>
      </w:r>
      <w:r w:rsidR="00A657C3" w:rsidRPr="006F3D74">
        <w:rPr>
          <w:rFonts w:ascii="ArialMT" w:hAnsi="ArialMT" w:cs="ArialMT"/>
          <w:color w:val="000000" w:themeColor="text1"/>
          <w:w w:val="100"/>
          <w:sz w:val="20"/>
          <w:szCs w:val="20"/>
          <w:lang w:eastAsia="fr-FR"/>
        </w:rPr>
        <w:t>œuvre</w:t>
      </w:r>
      <w:r w:rsidRPr="006F3D74">
        <w:rPr>
          <w:rFonts w:ascii="ArialMT" w:hAnsi="ArialMT" w:cs="ArialMT"/>
          <w:color w:val="000000" w:themeColor="text1"/>
          <w:w w:val="100"/>
          <w:sz w:val="20"/>
          <w:szCs w:val="20"/>
          <w:lang w:eastAsia="fr-FR"/>
        </w:rPr>
        <w:t xml:space="preserve"> originale sans le consentement de l'auteur est de plus qualifiée juridiquement de contrefaçon (articles L. 335-2 et L. 335-3 du code de la propriété intellectuelle).</w:t>
      </w:r>
    </w:p>
    <w:p w:rsidR="00906531" w:rsidRPr="006F3D74" w:rsidRDefault="00906531" w:rsidP="00906531">
      <w:pPr>
        <w:autoSpaceDE w:val="0"/>
        <w:autoSpaceDN w:val="0"/>
        <w:adjustRightInd w:val="0"/>
        <w:spacing w:after="0" w:line="240" w:lineRule="auto"/>
        <w:jc w:val="both"/>
        <w:rPr>
          <w:rFonts w:ascii="ArialMT" w:hAnsi="ArialMT" w:cs="ArialMT"/>
          <w:color w:val="000000" w:themeColor="text1"/>
          <w:w w:val="100"/>
          <w:sz w:val="20"/>
          <w:szCs w:val="20"/>
          <w:lang w:eastAsia="fr-FR"/>
        </w:rPr>
      </w:pPr>
    </w:p>
    <w:p w:rsidR="00906531" w:rsidRPr="006F3D74" w:rsidRDefault="00906531" w:rsidP="00906531">
      <w:pPr>
        <w:autoSpaceDE w:val="0"/>
        <w:autoSpaceDN w:val="0"/>
        <w:adjustRightInd w:val="0"/>
        <w:spacing w:after="0" w:line="240" w:lineRule="auto"/>
        <w:jc w:val="both"/>
        <w:rPr>
          <w:rFonts w:ascii="Arial-BoldItalicMT" w:hAnsi="Arial-BoldItalicMT" w:cs="Arial-BoldItalicMT"/>
          <w:b/>
          <w:bCs/>
          <w:i/>
          <w:iCs/>
          <w:color w:val="000000" w:themeColor="text1"/>
          <w:w w:val="100"/>
          <w:sz w:val="20"/>
          <w:szCs w:val="20"/>
          <w:lang w:eastAsia="fr-FR"/>
        </w:rPr>
      </w:pPr>
      <w:r w:rsidRPr="006F3D74">
        <w:rPr>
          <w:rFonts w:ascii="Arial-BoldItalicMT" w:hAnsi="Arial-BoldItalicMT" w:cs="Arial-BoldItalicMT"/>
          <w:b/>
          <w:bCs/>
          <w:i/>
          <w:iCs/>
          <w:color w:val="000000" w:themeColor="text1"/>
          <w:w w:val="100"/>
          <w:sz w:val="20"/>
          <w:szCs w:val="20"/>
          <w:lang w:eastAsia="fr-FR"/>
        </w:rPr>
        <w:t>Article 3 : engagements</w:t>
      </w:r>
    </w:p>
    <w:p w:rsidR="00906531" w:rsidRPr="006F3D74" w:rsidRDefault="00906531" w:rsidP="00906531">
      <w:pPr>
        <w:autoSpaceDE w:val="0"/>
        <w:autoSpaceDN w:val="0"/>
        <w:adjustRightInd w:val="0"/>
        <w:spacing w:after="0" w:line="240" w:lineRule="auto"/>
        <w:jc w:val="both"/>
        <w:rPr>
          <w:rFonts w:ascii="ArialMT" w:hAnsi="ArialMT" w:cs="ArialMT"/>
          <w:color w:val="000000" w:themeColor="text1"/>
          <w:w w:val="100"/>
          <w:sz w:val="20"/>
          <w:szCs w:val="20"/>
          <w:lang w:eastAsia="fr-FR"/>
        </w:rPr>
      </w:pPr>
      <w:r w:rsidRPr="006F3D74">
        <w:rPr>
          <w:rFonts w:ascii="ArialMT" w:hAnsi="ArialMT" w:cs="ArialMT"/>
          <w:color w:val="000000" w:themeColor="text1"/>
          <w:w w:val="100"/>
          <w:sz w:val="20"/>
          <w:szCs w:val="20"/>
          <w:lang w:eastAsia="fr-FR"/>
        </w:rPr>
        <w:t>- Les étudiants et les personnels s'engagent à citer, en respectant les règles de l'art, les travaux qu'ils utilisent ou reproduisent partiellement. La méthodologie d'un travail universitaire, quel qu'il soit, implique que les emprunts soient clairement identifiés (guillemets) et que le nom de l’auteur et la source de l’extrait soient mentionnés.</w:t>
      </w:r>
    </w:p>
    <w:p w:rsidR="00906531" w:rsidRPr="006F3D74" w:rsidRDefault="00906531" w:rsidP="00906531">
      <w:pPr>
        <w:autoSpaceDE w:val="0"/>
        <w:autoSpaceDN w:val="0"/>
        <w:adjustRightInd w:val="0"/>
        <w:spacing w:after="0" w:line="240" w:lineRule="auto"/>
        <w:jc w:val="both"/>
        <w:rPr>
          <w:rFonts w:ascii="ArialMT" w:hAnsi="ArialMT" w:cs="ArialMT"/>
          <w:color w:val="000000" w:themeColor="text1"/>
          <w:w w:val="100"/>
          <w:sz w:val="20"/>
          <w:szCs w:val="20"/>
          <w:lang w:eastAsia="fr-FR"/>
        </w:rPr>
      </w:pPr>
    </w:p>
    <w:p w:rsidR="00906531" w:rsidRPr="006F3D74" w:rsidRDefault="00906531" w:rsidP="00906531">
      <w:pPr>
        <w:autoSpaceDE w:val="0"/>
        <w:autoSpaceDN w:val="0"/>
        <w:adjustRightInd w:val="0"/>
        <w:spacing w:after="0" w:line="240" w:lineRule="auto"/>
        <w:jc w:val="both"/>
        <w:rPr>
          <w:rFonts w:ascii="ArialMT" w:hAnsi="ArialMT" w:cs="ArialMT"/>
          <w:color w:val="000000" w:themeColor="text1"/>
          <w:w w:val="100"/>
          <w:sz w:val="20"/>
          <w:szCs w:val="20"/>
          <w:lang w:eastAsia="fr-FR"/>
        </w:rPr>
      </w:pPr>
      <w:r w:rsidRPr="006F3D74">
        <w:rPr>
          <w:rFonts w:ascii="ArialMT" w:hAnsi="ArialMT" w:cs="ArialMT"/>
          <w:color w:val="000000" w:themeColor="text1"/>
          <w:w w:val="100"/>
          <w:sz w:val="20"/>
          <w:szCs w:val="20"/>
          <w:lang w:eastAsia="fr-FR"/>
        </w:rPr>
        <w:t>- Les enseignants s’engagent à sensibiliser leurs étudiants à la lutte contre le plagiat, à leur faire signer la présente charte, et à les inciter à participer aux formations sur le sujet qui seront organisées aux différents niveaux de leur cursus. Il s’agit non seulement de leur expliquer ce qu’est exactement le plagiat, mais de leur montrer que celui-ci et ses différentes formes détournées (traduction mot à mot non référencée, paraphrase sans aucun effort de reformulation, etc.) est contraire aux exigences du travail universitaire qu’on leur demande et qu’on doit évaluer.</w:t>
      </w:r>
    </w:p>
    <w:p w:rsidR="00906531" w:rsidRPr="006F3D74" w:rsidRDefault="00906531" w:rsidP="00906531">
      <w:pPr>
        <w:autoSpaceDE w:val="0"/>
        <w:autoSpaceDN w:val="0"/>
        <w:adjustRightInd w:val="0"/>
        <w:spacing w:after="0" w:line="240" w:lineRule="auto"/>
        <w:jc w:val="both"/>
        <w:rPr>
          <w:rFonts w:ascii="ArialMT" w:hAnsi="ArialMT" w:cs="ArialMT"/>
          <w:color w:val="000000" w:themeColor="text1"/>
          <w:w w:val="100"/>
          <w:sz w:val="20"/>
          <w:szCs w:val="20"/>
          <w:lang w:eastAsia="fr-FR"/>
        </w:rPr>
      </w:pPr>
    </w:p>
    <w:p w:rsidR="00906531" w:rsidRPr="006F3D74" w:rsidRDefault="00906531" w:rsidP="00906531">
      <w:pPr>
        <w:autoSpaceDE w:val="0"/>
        <w:autoSpaceDN w:val="0"/>
        <w:adjustRightInd w:val="0"/>
        <w:spacing w:after="0" w:line="240" w:lineRule="auto"/>
        <w:jc w:val="both"/>
        <w:rPr>
          <w:rFonts w:ascii="ArialMT" w:hAnsi="ArialMT" w:cs="ArialMT"/>
          <w:color w:val="000000" w:themeColor="text1"/>
          <w:w w:val="100"/>
          <w:sz w:val="20"/>
          <w:szCs w:val="20"/>
          <w:lang w:eastAsia="fr-FR"/>
        </w:rPr>
      </w:pPr>
      <w:r w:rsidRPr="006F3D74">
        <w:rPr>
          <w:rFonts w:ascii="ArialMT" w:hAnsi="ArialMT" w:cs="ArialMT"/>
          <w:color w:val="000000" w:themeColor="text1"/>
          <w:w w:val="100"/>
          <w:sz w:val="20"/>
          <w:szCs w:val="20"/>
          <w:lang w:eastAsia="fr-FR"/>
        </w:rPr>
        <w:t xml:space="preserve">- L’Université Nice Sophia Antipolis s’engage à soutenir les enseignants dans cette tâche ; elle mettra en place des formations spécifiques avec l’aide du SCD ; elle accompagnera les équipes pédagogiques dans la mise en </w:t>
      </w:r>
      <w:r w:rsidR="00A657C3" w:rsidRPr="006F3D74">
        <w:rPr>
          <w:rFonts w:ascii="ArialMT" w:hAnsi="ArialMT" w:cs="ArialMT"/>
          <w:color w:val="000000" w:themeColor="text1"/>
          <w:w w:val="100"/>
          <w:sz w:val="20"/>
          <w:szCs w:val="20"/>
          <w:lang w:eastAsia="fr-FR"/>
        </w:rPr>
        <w:t>œuvre</w:t>
      </w:r>
      <w:r w:rsidRPr="006F3D74">
        <w:rPr>
          <w:rFonts w:ascii="ArialMT" w:hAnsi="ArialMT" w:cs="ArialMT"/>
          <w:color w:val="000000" w:themeColor="text1"/>
          <w:w w:val="100"/>
          <w:sz w:val="20"/>
          <w:szCs w:val="20"/>
          <w:lang w:eastAsia="fr-FR"/>
        </w:rPr>
        <w:t xml:space="preserve"> des sanctions préalablement définies par celles-ci ; elle mettra à leur disposition un logiciel de détection automatique du plagiat (utilisable par les enseignants pour la détection-sanction et par les étudiants pour l’</w:t>
      </w:r>
      <w:proofErr w:type="spellStart"/>
      <w:r w:rsidRPr="006F3D74">
        <w:rPr>
          <w:rFonts w:ascii="ArialMT" w:hAnsi="ArialMT" w:cs="ArialMT"/>
          <w:color w:val="000000" w:themeColor="text1"/>
          <w:w w:val="100"/>
          <w:sz w:val="20"/>
          <w:szCs w:val="20"/>
          <w:lang w:eastAsia="fr-FR"/>
        </w:rPr>
        <w:t>auto-contrôle</w:t>
      </w:r>
      <w:proofErr w:type="spellEnd"/>
      <w:r w:rsidRPr="006F3D74">
        <w:rPr>
          <w:rFonts w:ascii="ArialMT" w:hAnsi="ArialMT" w:cs="ArialMT"/>
          <w:color w:val="000000" w:themeColor="text1"/>
          <w:w w:val="100"/>
          <w:sz w:val="20"/>
          <w:szCs w:val="20"/>
          <w:lang w:eastAsia="fr-FR"/>
        </w:rPr>
        <w:t>).</w:t>
      </w:r>
    </w:p>
    <w:p w:rsidR="00906531" w:rsidRPr="006F3D74" w:rsidRDefault="00906531" w:rsidP="00906531">
      <w:pPr>
        <w:autoSpaceDE w:val="0"/>
        <w:autoSpaceDN w:val="0"/>
        <w:adjustRightInd w:val="0"/>
        <w:spacing w:after="0" w:line="240" w:lineRule="auto"/>
        <w:jc w:val="both"/>
        <w:rPr>
          <w:rFonts w:ascii="Arial-BoldItalicMT" w:hAnsi="Arial-BoldItalicMT" w:cs="Arial-BoldItalicMT"/>
          <w:b/>
          <w:bCs/>
          <w:i/>
          <w:iCs/>
          <w:color w:val="000000" w:themeColor="text1"/>
          <w:w w:val="100"/>
          <w:sz w:val="20"/>
          <w:szCs w:val="20"/>
          <w:lang w:eastAsia="fr-FR"/>
        </w:rPr>
      </w:pPr>
    </w:p>
    <w:p w:rsidR="00906531" w:rsidRPr="006F3D74" w:rsidRDefault="00906531" w:rsidP="00906531">
      <w:pPr>
        <w:autoSpaceDE w:val="0"/>
        <w:autoSpaceDN w:val="0"/>
        <w:adjustRightInd w:val="0"/>
        <w:spacing w:after="0" w:line="240" w:lineRule="auto"/>
        <w:jc w:val="both"/>
        <w:rPr>
          <w:rFonts w:ascii="Arial-BoldItalicMT" w:hAnsi="Arial-BoldItalicMT" w:cs="Arial-BoldItalicMT"/>
          <w:b/>
          <w:bCs/>
          <w:i/>
          <w:iCs/>
          <w:color w:val="000000" w:themeColor="text1"/>
          <w:w w:val="100"/>
          <w:sz w:val="20"/>
          <w:szCs w:val="20"/>
          <w:lang w:eastAsia="fr-FR"/>
        </w:rPr>
      </w:pPr>
      <w:r w:rsidRPr="006F3D74">
        <w:rPr>
          <w:rFonts w:ascii="Arial-BoldItalicMT" w:hAnsi="Arial-BoldItalicMT" w:cs="Arial-BoldItalicMT"/>
          <w:b/>
          <w:bCs/>
          <w:i/>
          <w:iCs/>
          <w:color w:val="000000" w:themeColor="text1"/>
          <w:w w:val="100"/>
          <w:sz w:val="20"/>
          <w:szCs w:val="20"/>
          <w:lang w:eastAsia="fr-FR"/>
        </w:rPr>
        <w:t>Article 4 : sanctions</w:t>
      </w:r>
    </w:p>
    <w:p w:rsidR="00D852EE" w:rsidRPr="006F3D74" w:rsidRDefault="00906531" w:rsidP="00906531">
      <w:pPr>
        <w:autoSpaceDE w:val="0"/>
        <w:autoSpaceDN w:val="0"/>
        <w:adjustRightInd w:val="0"/>
        <w:spacing w:after="0" w:line="240" w:lineRule="auto"/>
        <w:jc w:val="both"/>
        <w:rPr>
          <w:rStyle w:val="Accentuation"/>
          <w:rFonts w:ascii="ArialMT" w:hAnsi="ArialMT" w:cs="ArialMT"/>
          <w:i w:val="0"/>
          <w:iCs w:val="0"/>
          <w:color w:val="000000" w:themeColor="text1"/>
          <w:w w:val="100"/>
          <w:sz w:val="20"/>
          <w:szCs w:val="20"/>
          <w:lang w:eastAsia="fr-FR"/>
        </w:rPr>
      </w:pPr>
      <w:r w:rsidRPr="006F3D74">
        <w:rPr>
          <w:rFonts w:ascii="ArialMT" w:hAnsi="ArialMT" w:cs="ArialMT"/>
          <w:color w:val="000000" w:themeColor="text1"/>
          <w:w w:val="100"/>
          <w:sz w:val="20"/>
          <w:szCs w:val="20"/>
          <w:lang w:eastAsia="fr-FR"/>
        </w:rPr>
        <w:t>Les manquements à la présente charte sont passibles de sanctions disciplinaires tant à l’égard des personnels que des étudiants. La procédure disciplinaire ne préjuge pas d'éventuelles poursuites judiciaires dans les cas où le plagiat est aussi caractérisé comme étant une contrefaçon.</w:t>
      </w:r>
    </w:p>
    <w:sectPr w:rsidR="00D852EE" w:rsidRPr="006F3D74" w:rsidSect="00CC2C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ItalicMT">
    <w:altName w:val="Cambria"/>
    <w:panose1 w:val="00000000000000000000"/>
    <w:charset w:val="00"/>
    <w:family w:val="swiss"/>
    <w:notTrueType/>
    <w:pitch w:val="default"/>
    <w:sig w:usb0="00000003" w:usb1="00000000" w:usb2="00000000" w:usb3="00000000" w:csb0="00000001" w:csb1="00000000"/>
  </w:font>
  <w:font w:name="Arial-BoldItalicMT">
    <w:altName w:val="Cambria"/>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4A4D2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577E7D"/>
    <w:multiLevelType w:val="hybridMultilevel"/>
    <w:tmpl w:val="BEAC73D6"/>
    <w:lvl w:ilvl="0" w:tplc="040C0013">
      <w:start w:val="1"/>
      <w:numFmt w:val="upperRoman"/>
      <w:lvlText w:val="%1."/>
      <w:lvlJc w:val="right"/>
      <w:pPr>
        <w:ind w:left="54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45A579E"/>
    <w:multiLevelType w:val="hybridMultilevel"/>
    <w:tmpl w:val="FC8AED1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300808"/>
    <w:multiLevelType w:val="hybridMultilevel"/>
    <w:tmpl w:val="58C01BD4"/>
    <w:lvl w:ilvl="0" w:tplc="040C0013">
      <w:start w:val="1"/>
      <w:numFmt w:val="upperRoman"/>
      <w:lvlText w:val="%1."/>
      <w:lvlJc w:val="right"/>
      <w:pPr>
        <w:ind w:left="720" w:hanging="180"/>
      </w:pPr>
    </w:lvl>
    <w:lvl w:ilvl="1" w:tplc="16C03128">
      <w:numFmt w:val="bullet"/>
      <w:lvlText w:val="-"/>
      <w:lvlJc w:val="left"/>
      <w:pPr>
        <w:ind w:left="1440" w:hanging="360"/>
      </w:pPr>
      <w:rPr>
        <w:rFonts w:ascii="Arial" w:eastAsia="Calibr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2615E7"/>
    <w:multiLevelType w:val="hybridMultilevel"/>
    <w:tmpl w:val="F19A4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937A23"/>
    <w:multiLevelType w:val="hybridMultilevel"/>
    <w:tmpl w:val="CFEABF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D86CB7"/>
    <w:multiLevelType w:val="hybridMultilevel"/>
    <w:tmpl w:val="92A074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48551ABE"/>
    <w:multiLevelType w:val="multilevel"/>
    <w:tmpl w:val="79F2C5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43474F"/>
    <w:multiLevelType w:val="hybridMultilevel"/>
    <w:tmpl w:val="EB7EEA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913BF5"/>
    <w:multiLevelType w:val="hybridMultilevel"/>
    <w:tmpl w:val="5E0EAC2E"/>
    <w:lvl w:ilvl="0" w:tplc="0A9E97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2A374A"/>
    <w:multiLevelType w:val="multilevel"/>
    <w:tmpl w:val="365A97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410E56"/>
    <w:multiLevelType w:val="hybridMultilevel"/>
    <w:tmpl w:val="6D9A45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D793310"/>
    <w:multiLevelType w:val="hybridMultilevel"/>
    <w:tmpl w:val="BEAC73D6"/>
    <w:lvl w:ilvl="0" w:tplc="040C0013">
      <w:start w:val="1"/>
      <w:numFmt w:val="upperRoman"/>
      <w:lvlText w:val="%1."/>
      <w:lvlJc w:val="right"/>
      <w:pPr>
        <w:ind w:left="54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FB4C4C"/>
    <w:multiLevelType w:val="hybridMultilevel"/>
    <w:tmpl w:val="79F2C5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A964B3"/>
    <w:multiLevelType w:val="hybridMultilevel"/>
    <w:tmpl w:val="05B8E1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DC873D5"/>
    <w:multiLevelType w:val="hybridMultilevel"/>
    <w:tmpl w:val="18781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582C87"/>
    <w:multiLevelType w:val="hybridMultilevel"/>
    <w:tmpl w:val="F998DF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6"/>
  </w:num>
  <w:num w:numId="4">
    <w:abstractNumId w:val="0"/>
  </w:num>
  <w:num w:numId="5">
    <w:abstractNumId w:val="10"/>
  </w:num>
  <w:num w:numId="6">
    <w:abstractNumId w:val="4"/>
  </w:num>
  <w:num w:numId="7">
    <w:abstractNumId w:val="1"/>
  </w:num>
  <w:num w:numId="8">
    <w:abstractNumId w:val="3"/>
  </w:num>
  <w:num w:numId="9">
    <w:abstractNumId w:val="15"/>
  </w:num>
  <w:num w:numId="10">
    <w:abstractNumId w:val="8"/>
  </w:num>
  <w:num w:numId="11">
    <w:abstractNumId w:val="5"/>
  </w:num>
  <w:num w:numId="12">
    <w:abstractNumId w:val="13"/>
  </w:num>
  <w:num w:numId="13">
    <w:abstractNumId w:val="7"/>
  </w:num>
  <w:num w:numId="14">
    <w:abstractNumId w:val="2"/>
  </w:num>
  <w:num w:numId="15">
    <w:abstractNumId w:val="11"/>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9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41"/>
    <w:rsid w:val="000073F8"/>
    <w:rsid w:val="00032269"/>
    <w:rsid w:val="00044429"/>
    <w:rsid w:val="00063D74"/>
    <w:rsid w:val="00066DC2"/>
    <w:rsid w:val="00073939"/>
    <w:rsid w:val="00095F19"/>
    <w:rsid w:val="000A275C"/>
    <w:rsid w:val="000B14CC"/>
    <w:rsid w:val="00125575"/>
    <w:rsid w:val="0018092D"/>
    <w:rsid w:val="00182C84"/>
    <w:rsid w:val="00194479"/>
    <w:rsid w:val="001E1A99"/>
    <w:rsid w:val="001E53EF"/>
    <w:rsid w:val="00211DD9"/>
    <w:rsid w:val="002240E7"/>
    <w:rsid w:val="002470E9"/>
    <w:rsid w:val="00251E77"/>
    <w:rsid w:val="00276085"/>
    <w:rsid w:val="002B6A9C"/>
    <w:rsid w:val="002C3E37"/>
    <w:rsid w:val="0033337C"/>
    <w:rsid w:val="00387B7E"/>
    <w:rsid w:val="003F6287"/>
    <w:rsid w:val="00412823"/>
    <w:rsid w:val="00420D98"/>
    <w:rsid w:val="004360E5"/>
    <w:rsid w:val="004414EA"/>
    <w:rsid w:val="00471905"/>
    <w:rsid w:val="0049031A"/>
    <w:rsid w:val="004B6360"/>
    <w:rsid w:val="004C2848"/>
    <w:rsid w:val="004C7EEE"/>
    <w:rsid w:val="004F0947"/>
    <w:rsid w:val="0052373B"/>
    <w:rsid w:val="005241EF"/>
    <w:rsid w:val="00535280"/>
    <w:rsid w:val="005644E6"/>
    <w:rsid w:val="005725FE"/>
    <w:rsid w:val="00574C4F"/>
    <w:rsid w:val="00583E44"/>
    <w:rsid w:val="005923A7"/>
    <w:rsid w:val="00627B62"/>
    <w:rsid w:val="006932D9"/>
    <w:rsid w:val="006A03B9"/>
    <w:rsid w:val="006D7D77"/>
    <w:rsid w:val="006E24BD"/>
    <w:rsid w:val="006F3D74"/>
    <w:rsid w:val="007033B2"/>
    <w:rsid w:val="00727785"/>
    <w:rsid w:val="00731CEF"/>
    <w:rsid w:val="00734252"/>
    <w:rsid w:val="007457EE"/>
    <w:rsid w:val="007764C8"/>
    <w:rsid w:val="007B25B8"/>
    <w:rsid w:val="007C430F"/>
    <w:rsid w:val="007D45BA"/>
    <w:rsid w:val="0081126F"/>
    <w:rsid w:val="00853294"/>
    <w:rsid w:val="008B3ADF"/>
    <w:rsid w:val="008B7ED3"/>
    <w:rsid w:val="008E16FA"/>
    <w:rsid w:val="00906531"/>
    <w:rsid w:val="00944215"/>
    <w:rsid w:val="00960D48"/>
    <w:rsid w:val="00971C2F"/>
    <w:rsid w:val="009C6002"/>
    <w:rsid w:val="00A15C1C"/>
    <w:rsid w:val="00A21AE8"/>
    <w:rsid w:val="00A23013"/>
    <w:rsid w:val="00A54EC6"/>
    <w:rsid w:val="00A657C3"/>
    <w:rsid w:val="00AA4571"/>
    <w:rsid w:val="00AB49EB"/>
    <w:rsid w:val="00AE7D4D"/>
    <w:rsid w:val="00B043A2"/>
    <w:rsid w:val="00B06A51"/>
    <w:rsid w:val="00B074CB"/>
    <w:rsid w:val="00B7218D"/>
    <w:rsid w:val="00BA2164"/>
    <w:rsid w:val="00BC1C13"/>
    <w:rsid w:val="00BD4126"/>
    <w:rsid w:val="00C71320"/>
    <w:rsid w:val="00C75C04"/>
    <w:rsid w:val="00C83013"/>
    <w:rsid w:val="00CB37C8"/>
    <w:rsid w:val="00CC2C41"/>
    <w:rsid w:val="00CE3630"/>
    <w:rsid w:val="00CF4E89"/>
    <w:rsid w:val="00D602BC"/>
    <w:rsid w:val="00D852EE"/>
    <w:rsid w:val="00DA4692"/>
    <w:rsid w:val="00DE66FA"/>
    <w:rsid w:val="00DF7E48"/>
    <w:rsid w:val="00E439D2"/>
    <w:rsid w:val="00E475AD"/>
    <w:rsid w:val="00E672ED"/>
    <w:rsid w:val="00EC4E21"/>
    <w:rsid w:val="00F00514"/>
    <w:rsid w:val="00F54EDD"/>
    <w:rsid w:val="00F82AA3"/>
    <w:rsid w:val="00FC3BE5"/>
    <w:rsid w:val="00FD0D2B"/>
    <w:rsid w:val="00FD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4C757"/>
  <w15:docId w15:val="{046FC200-F35E-4AA9-BAA4-961B7754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C2F"/>
    <w:pPr>
      <w:spacing w:after="200" w:line="276" w:lineRule="auto"/>
    </w:pPr>
    <w:rPr>
      <w:w w:val="75"/>
      <w:sz w:val="24"/>
      <w:szCs w:val="24"/>
      <w:lang w:eastAsia="en-US"/>
    </w:rPr>
  </w:style>
  <w:style w:type="paragraph" w:styleId="Titre1">
    <w:name w:val="heading 1"/>
    <w:basedOn w:val="Normal"/>
    <w:next w:val="Normal"/>
    <w:link w:val="Titre1Car"/>
    <w:uiPriority w:val="9"/>
    <w:qFormat/>
    <w:rsid w:val="002B6A9C"/>
    <w:pPr>
      <w:keepNext/>
      <w:spacing w:before="240" w:after="60"/>
      <w:outlineLvl w:val="0"/>
    </w:pPr>
    <w:rPr>
      <w:rFonts w:ascii="Calibri" w:eastAsia="MS Gothic" w:hAnsi="Calibri"/>
      <w:b/>
      <w:bCs/>
      <w:kern w:val="32"/>
      <w:sz w:val="32"/>
      <w:szCs w:val="32"/>
      <w:lang w:val="x-none"/>
    </w:rPr>
  </w:style>
  <w:style w:type="paragraph" w:styleId="Titre2">
    <w:name w:val="heading 2"/>
    <w:basedOn w:val="Normal"/>
    <w:next w:val="Normal"/>
    <w:link w:val="Titre2Car"/>
    <w:uiPriority w:val="9"/>
    <w:qFormat/>
    <w:rsid w:val="00627B62"/>
    <w:pPr>
      <w:keepNext/>
      <w:spacing w:before="240" w:after="60"/>
      <w:outlineLvl w:val="1"/>
    </w:pPr>
    <w:rPr>
      <w:rFonts w:ascii="Calibri" w:eastAsia="MS Gothic" w:hAnsi="Calibri"/>
      <w:b/>
      <w:bCs/>
      <w:i/>
      <w:iCs/>
      <w:sz w:val="28"/>
      <w:szCs w:val="28"/>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llemoyenne21">
    <w:name w:val="Grille moyenne 21"/>
    <w:uiPriority w:val="1"/>
    <w:qFormat/>
    <w:rsid w:val="00D852EE"/>
    <w:rPr>
      <w:w w:val="75"/>
      <w:sz w:val="24"/>
      <w:szCs w:val="24"/>
      <w:lang w:eastAsia="en-US"/>
    </w:rPr>
  </w:style>
  <w:style w:type="character" w:styleId="Lienhypertexte">
    <w:name w:val="Hyperlink"/>
    <w:rsid w:val="00D852EE"/>
    <w:rPr>
      <w:color w:val="0000FF"/>
      <w:u w:val="single"/>
    </w:rPr>
  </w:style>
  <w:style w:type="character" w:styleId="Rfrenceple">
    <w:name w:val="Subtle Reference"/>
    <w:uiPriority w:val="31"/>
    <w:qFormat/>
    <w:rsid w:val="00627B62"/>
    <w:rPr>
      <w:smallCaps/>
      <w:color w:val="C0504D"/>
      <w:u w:val="single"/>
    </w:rPr>
  </w:style>
  <w:style w:type="character" w:customStyle="1" w:styleId="Emphaseintense1">
    <w:name w:val="Emphase intense1"/>
    <w:uiPriority w:val="21"/>
    <w:qFormat/>
    <w:rsid w:val="00627B62"/>
    <w:rPr>
      <w:b/>
      <w:bCs/>
      <w:i/>
      <w:iCs/>
      <w:color w:val="4F81BD"/>
    </w:rPr>
  </w:style>
  <w:style w:type="paragraph" w:styleId="Titre">
    <w:name w:val="Title"/>
    <w:basedOn w:val="Normal"/>
    <w:next w:val="Normal"/>
    <w:link w:val="TitreCar"/>
    <w:uiPriority w:val="10"/>
    <w:qFormat/>
    <w:rsid w:val="00627B62"/>
    <w:pPr>
      <w:spacing w:before="240" w:after="60"/>
      <w:jc w:val="center"/>
      <w:outlineLvl w:val="0"/>
    </w:pPr>
    <w:rPr>
      <w:rFonts w:ascii="Calibri" w:eastAsia="MS Gothic" w:hAnsi="Calibri"/>
      <w:b/>
      <w:bCs/>
      <w:kern w:val="28"/>
      <w:sz w:val="32"/>
      <w:szCs w:val="32"/>
      <w:lang w:val="x-none"/>
    </w:rPr>
  </w:style>
  <w:style w:type="character" w:customStyle="1" w:styleId="TitreCar">
    <w:name w:val="Titre Car"/>
    <w:link w:val="Titre"/>
    <w:uiPriority w:val="10"/>
    <w:rsid w:val="00627B62"/>
    <w:rPr>
      <w:rFonts w:ascii="Calibri" w:eastAsia="MS Gothic" w:hAnsi="Calibri" w:cs="Times New Roman"/>
      <w:b/>
      <w:bCs/>
      <w:w w:val="75"/>
      <w:kern w:val="28"/>
      <w:sz w:val="32"/>
      <w:szCs w:val="32"/>
      <w:lang w:eastAsia="en-US"/>
    </w:rPr>
  </w:style>
  <w:style w:type="paragraph" w:styleId="Sous-titre">
    <w:name w:val="Subtitle"/>
    <w:basedOn w:val="Normal"/>
    <w:next w:val="Normal"/>
    <w:link w:val="Sous-titreCar"/>
    <w:uiPriority w:val="11"/>
    <w:qFormat/>
    <w:rsid w:val="00627B62"/>
    <w:pPr>
      <w:spacing w:after="60"/>
      <w:jc w:val="center"/>
      <w:outlineLvl w:val="1"/>
    </w:pPr>
    <w:rPr>
      <w:rFonts w:ascii="Calibri" w:eastAsia="MS Gothic" w:hAnsi="Calibri"/>
      <w:lang w:val="x-none"/>
    </w:rPr>
  </w:style>
  <w:style w:type="character" w:customStyle="1" w:styleId="Sous-titreCar">
    <w:name w:val="Sous-titre Car"/>
    <w:link w:val="Sous-titre"/>
    <w:uiPriority w:val="11"/>
    <w:rsid w:val="00627B62"/>
    <w:rPr>
      <w:rFonts w:ascii="Calibri" w:eastAsia="MS Gothic" w:hAnsi="Calibri" w:cs="Times New Roman"/>
      <w:w w:val="75"/>
      <w:sz w:val="24"/>
      <w:szCs w:val="24"/>
      <w:lang w:eastAsia="en-US"/>
    </w:rPr>
  </w:style>
  <w:style w:type="character" w:customStyle="1" w:styleId="Emphaseple1">
    <w:name w:val="Emphase pâle1"/>
    <w:uiPriority w:val="19"/>
    <w:qFormat/>
    <w:rsid w:val="00627B62"/>
    <w:rPr>
      <w:i/>
      <w:iCs/>
      <w:color w:val="808080"/>
    </w:rPr>
  </w:style>
  <w:style w:type="character" w:customStyle="1" w:styleId="Titre2Car">
    <w:name w:val="Titre 2 Car"/>
    <w:link w:val="Titre2"/>
    <w:uiPriority w:val="9"/>
    <w:rsid w:val="00627B62"/>
    <w:rPr>
      <w:rFonts w:ascii="Calibri" w:eastAsia="MS Gothic" w:hAnsi="Calibri" w:cs="Times New Roman"/>
      <w:b/>
      <w:bCs/>
      <w:i/>
      <w:iCs/>
      <w:w w:val="75"/>
      <w:sz w:val="28"/>
      <w:szCs w:val="28"/>
      <w:lang w:eastAsia="en-US"/>
    </w:rPr>
  </w:style>
  <w:style w:type="character" w:styleId="Accentuation">
    <w:name w:val="Emphasis"/>
    <w:uiPriority w:val="20"/>
    <w:qFormat/>
    <w:rsid w:val="00627B62"/>
    <w:rPr>
      <w:i/>
      <w:iCs/>
    </w:rPr>
  </w:style>
  <w:style w:type="character" w:customStyle="1" w:styleId="Titre1Car">
    <w:name w:val="Titre 1 Car"/>
    <w:link w:val="Titre1"/>
    <w:uiPriority w:val="9"/>
    <w:rsid w:val="002B6A9C"/>
    <w:rPr>
      <w:rFonts w:ascii="Calibri" w:eastAsia="MS Gothic" w:hAnsi="Calibri" w:cs="Times New Roman"/>
      <w:b/>
      <w:bCs/>
      <w:w w:val="75"/>
      <w:kern w:val="32"/>
      <w:sz w:val="32"/>
      <w:szCs w:val="32"/>
      <w:lang w:eastAsia="en-US"/>
    </w:rPr>
  </w:style>
  <w:style w:type="character" w:styleId="lev">
    <w:name w:val="Strong"/>
    <w:uiPriority w:val="22"/>
    <w:qFormat/>
    <w:rsid w:val="002B6A9C"/>
    <w:rPr>
      <w:b/>
      <w:bCs/>
    </w:rPr>
  </w:style>
  <w:style w:type="character" w:styleId="Lienhypertextesuivivisit">
    <w:name w:val="FollowedHyperlink"/>
    <w:uiPriority w:val="99"/>
    <w:semiHidden/>
    <w:unhideWhenUsed/>
    <w:rsid w:val="002B6A9C"/>
    <w:rPr>
      <w:color w:val="800080"/>
      <w:u w:val="single"/>
    </w:rPr>
  </w:style>
  <w:style w:type="table" w:styleId="Grilledutableau">
    <w:name w:val="Table Grid"/>
    <w:basedOn w:val="TableauNormal"/>
    <w:uiPriority w:val="59"/>
    <w:rsid w:val="00387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5">
    <w:name w:val="Light Shading Accent 5"/>
    <w:basedOn w:val="TableauNormal"/>
    <w:uiPriority w:val="60"/>
    <w:rsid w:val="0018092D"/>
    <w:rPr>
      <w:color w:val="000000"/>
    </w:rPr>
    <w:tblPr>
      <w:tblStyleRowBandSize w:val="1"/>
      <w:tblStyleColBandSize w:val="1"/>
      <w:tblBorders>
        <w:top w:val="single" w:sz="8" w:space="0" w:color="8064A2"/>
        <w:bottom w:val="single" w:sz="8" w:space="0" w:color="8064A2"/>
      </w:tblBorders>
    </w:tblPr>
    <w:tblStylePr w:type="firstRow">
      <w:rPr>
        <w:rFonts w:ascii="Arial-BoldMT" w:eastAsia="MS Gothic" w:hAnsi="Arial-BoldM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paragraph" w:styleId="Paragraphedeliste">
    <w:name w:val="List Paragraph"/>
    <w:basedOn w:val="Normal"/>
    <w:uiPriority w:val="72"/>
    <w:unhideWhenUsed/>
    <w:rsid w:val="00A21AE8"/>
    <w:pPr>
      <w:ind w:left="720"/>
      <w:contextualSpacing/>
    </w:pPr>
  </w:style>
  <w:style w:type="paragraph" w:styleId="Textedebulles">
    <w:name w:val="Balloon Text"/>
    <w:basedOn w:val="Normal"/>
    <w:link w:val="TextedebullesCar"/>
    <w:uiPriority w:val="99"/>
    <w:semiHidden/>
    <w:unhideWhenUsed/>
    <w:rsid w:val="00BD41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4126"/>
    <w:rPr>
      <w:rFonts w:ascii="Tahoma" w:hAnsi="Tahoma" w:cs="Tahoma"/>
      <w:w w:val="75"/>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pnu@univ-cotedazur.fr" TargetMode="External"/><Relationship Id="rId3" Type="http://schemas.openxmlformats.org/officeDocument/2006/relationships/settings" Target="settings.xml"/><Relationship Id="rId7" Type="http://schemas.openxmlformats.org/officeDocument/2006/relationships/hyperlink" Target="http://www.sudoc.ab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doc.abes.fr"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uillaume.delplanque@univ-cotedazur.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3090</Words>
  <Characters>16996</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20046</CharactersWithSpaces>
  <SharedDoc>false</SharedDoc>
  <HLinks>
    <vt:vector size="48" baseType="variant">
      <vt:variant>
        <vt:i4>8257550</vt:i4>
      </vt:variant>
      <vt:variant>
        <vt:i4>21</vt:i4>
      </vt:variant>
      <vt:variant>
        <vt:i4>0</vt:i4>
      </vt:variant>
      <vt:variant>
        <vt:i4>5</vt:i4>
      </vt:variant>
      <vt:variant>
        <vt:lpwstr>mailto:guillaume.delplanque@unice.fr</vt:lpwstr>
      </vt:variant>
      <vt:variant>
        <vt:lpwstr/>
      </vt:variant>
      <vt:variant>
        <vt:i4>1114238</vt:i4>
      </vt:variant>
      <vt:variant>
        <vt:i4>18</vt:i4>
      </vt:variant>
      <vt:variant>
        <vt:i4>0</vt:i4>
      </vt:variant>
      <vt:variant>
        <vt:i4>5</vt:i4>
      </vt:variant>
      <vt:variant>
        <vt:lpwstr>mailto:ahmed.bahi@unice.fr</vt:lpwstr>
      </vt:variant>
      <vt:variant>
        <vt:lpwstr/>
      </vt:variant>
      <vt:variant>
        <vt:i4>8257550</vt:i4>
      </vt:variant>
      <vt:variant>
        <vt:i4>15</vt:i4>
      </vt:variant>
      <vt:variant>
        <vt:i4>0</vt:i4>
      </vt:variant>
      <vt:variant>
        <vt:i4>5</vt:i4>
      </vt:variant>
      <vt:variant>
        <vt:lpwstr>mailto:guillaume.delplanque@unice.fr</vt:lpwstr>
      </vt:variant>
      <vt:variant>
        <vt:lpwstr/>
      </vt:variant>
      <vt:variant>
        <vt:i4>5832704</vt:i4>
      </vt:variant>
      <vt:variant>
        <vt:i4>12</vt:i4>
      </vt:variant>
      <vt:variant>
        <vt:i4>0</vt:i4>
      </vt:variant>
      <vt:variant>
        <vt:i4>5</vt:i4>
      </vt:variant>
      <vt:variant>
        <vt:lpwstr>http://bibliotheque.unice.fr/</vt:lpwstr>
      </vt:variant>
      <vt:variant>
        <vt:lpwstr/>
      </vt:variant>
      <vt:variant>
        <vt:i4>8257616</vt:i4>
      </vt:variant>
      <vt:variant>
        <vt:i4>9</vt:i4>
      </vt:variant>
      <vt:variant>
        <vt:i4>0</vt:i4>
      </vt:variant>
      <vt:variant>
        <vt:i4>5</vt:i4>
      </vt:variant>
      <vt:variant>
        <vt:lpwstr>mailto:cpnu@unice.fr</vt:lpwstr>
      </vt:variant>
      <vt:variant>
        <vt:lpwstr/>
      </vt:variant>
      <vt:variant>
        <vt:i4>458771</vt:i4>
      </vt:variant>
      <vt:variant>
        <vt:i4>6</vt:i4>
      </vt:variant>
      <vt:variant>
        <vt:i4>0</vt:i4>
      </vt:variant>
      <vt:variant>
        <vt:i4>5</vt:i4>
      </vt:variant>
      <vt:variant>
        <vt:lpwstr>http://www.sudoc.abes.fr/</vt:lpwstr>
      </vt:variant>
      <vt:variant>
        <vt:lpwstr/>
      </vt:variant>
      <vt:variant>
        <vt:i4>458771</vt:i4>
      </vt:variant>
      <vt:variant>
        <vt:i4>3</vt:i4>
      </vt:variant>
      <vt:variant>
        <vt:i4>0</vt:i4>
      </vt:variant>
      <vt:variant>
        <vt:i4>5</vt:i4>
      </vt:variant>
      <vt:variant>
        <vt:lpwstr>http://www.sudoc.abes.fr/</vt:lpwstr>
      </vt:variant>
      <vt:variant>
        <vt:lpwstr/>
      </vt:variant>
      <vt:variant>
        <vt:i4>2687058</vt:i4>
      </vt:variant>
      <vt:variant>
        <vt:i4>0</vt:i4>
      </vt:variant>
      <vt:variant>
        <vt:i4>0</vt:i4>
      </vt:variant>
      <vt:variant>
        <vt:i4>5</vt:i4>
      </vt:variant>
      <vt:variant>
        <vt:lpwstr>mailto:scol-odonto@unice.fr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Marie-France BERTRAND</dc:creator>
  <cp:keywords/>
  <cp:lastModifiedBy>Julie Barbey</cp:lastModifiedBy>
  <cp:revision>4</cp:revision>
  <cp:lastPrinted>2013-08-14T14:03:00Z</cp:lastPrinted>
  <dcterms:created xsi:type="dcterms:W3CDTF">2022-03-18T10:37:00Z</dcterms:created>
  <dcterms:modified xsi:type="dcterms:W3CDTF">2022-03-21T08:34:00Z</dcterms:modified>
</cp:coreProperties>
</file>